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81" w:type="dxa"/>
        <w:tblInd w:w="55" w:type="dxa"/>
        <w:tblCellMar>
          <w:left w:w="70" w:type="dxa"/>
          <w:right w:w="70" w:type="dxa"/>
        </w:tblCellMar>
        <w:tblLook w:val="04A0" w:firstRow="1" w:lastRow="0" w:firstColumn="1" w:lastColumn="0" w:noHBand="0" w:noVBand="1"/>
      </w:tblPr>
      <w:tblGrid>
        <w:gridCol w:w="2890"/>
        <w:gridCol w:w="2549"/>
        <w:gridCol w:w="3643"/>
        <w:gridCol w:w="2023"/>
        <w:gridCol w:w="3676"/>
        <w:gridCol w:w="1200"/>
      </w:tblGrid>
      <w:tr w:rsidR="008A120C" w:rsidRPr="008A120C" w:rsidTr="008A120C">
        <w:trPr>
          <w:trHeight w:val="240"/>
        </w:trPr>
        <w:tc>
          <w:tcPr>
            <w:tcW w:w="147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ACUERDO QUE ESTABLECE LOS GASES O COMPUESTOS DE EFECTO INVERNADERO QUE SE AGRUPAN PARA EFECTOS DE REPORTE DE EMISIONES, ASÍ COMO SUS POTENCIALES DE CALENTAMIENTO</w:t>
            </w:r>
          </w:p>
        </w:tc>
        <w:tc>
          <w:tcPr>
            <w:tcW w:w="1200" w:type="dxa"/>
            <w:tcBorders>
              <w:top w:val="nil"/>
              <w:left w:val="nil"/>
              <w:bottom w:val="nil"/>
              <w:right w:val="nil"/>
            </w:tcBorders>
            <w:shd w:val="clear" w:color="auto" w:fill="auto"/>
            <w:noWrap/>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1350"/>
        </w:trPr>
        <w:tc>
          <w:tcPr>
            <w:tcW w:w="3000" w:type="dxa"/>
            <w:tcBorders>
              <w:top w:val="nil"/>
              <w:left w:val="single" w:sz="4" w:space="0" w:color="auto"/>
              <w:bottom w:val="single" w:sz="4" w:space="0" w:color="auto"/>
              <w:right w:val="single" w:sz="4" w:space="0" w:color="auto"/>
            </w:tcBorders>
            <w:shd w:val="clear" w:color="auto" w:fill="auto"/>
            <w:hideMark/>
          </w:tcPr>
          <w:p w:rsidR="008A120C" w:rsidRPr="008A120C" w:rsidRDefault="008A120C" w:rsidP="008A120C">
            <w:pPr>
              <w:spacing w:after="0" w:line="240" w:lineRule="auto"/>
              <w:jc w:val="center"/>
              <w:rPr>
                <w:rFonts w:ascii="Calibri" w:eastAsia="Times New Roman" w:hAnsi="Calibri" w:cs="Times New Roman"/>
                <w:color w:val="000000"/>
                <w:sz w:val="18"/>
                <w:szCs w:val="18"/>
                <w:u w:val="single"/>
                <w:lang w:eastAsia="es-MX"/>
              </w:rPr>
            </w:pPr>
            <w:proofErr w:type="spellStart"/>
            <w:r w:rsidRPr="008A120C">
              <w:rPr>
                <w:rFonts w:ascii="Calibri" w:eastAsia="Times New Roman" w:hAnsi="Calibri" w:cs="Times New Roman"/>
                <w:color w:val="000000"/>
                <w:sz w:val="18"/>
                <w:szCs w:val="18"/>
                <w:u w:val="single"/>
                <w:lang w:eastAsia="es-MX"/>
              </w:rPr>
              <w:t>Promovente</w:t>
            </w:r>
            <w:proofErr w:type="spellEnd"/>
            <w:r w:rsidRPr="008A120C">
              <w:rPr>
                <w:rFonts w:ascii="Calibri" w:eastAsia="Times New Roman" w:hAnsi="Calibri" w:cs="Times New Roman"/>
                <w:color w:val="000000"/>
                <w:sz w:val="18"/>
                <w:szCs w:val="18"/>
                <w:u w:val="single"/>
                <w:lang w:eastAsia="es-MX"/>
              </w:rPr>
              <w:t xml:space="preserve"> (Folio)</w:t>
            </w:r>
          </w:p>
        </w:tc>
        <w:tc>
          <w:tcPr>
            <w:tcW w:w="2549" w:type="dxa"/>
            <w:tcBorders>
              <w:top w:val="nil"/>
              <w:left w:val="nil"/>
              <w:bottom w:val="single" w:sz="4" w:space="0" w:color="auto"/>
              <w:right w:val="single" w:sz="4" w:space="0" w:color="auto"/>
            </w:tcBorders>
            <w:shd w:val="clear" w:color="auto" w:fill="auto"/>
            <w:noWrap/>
            <w:hideMark/>
          </w:tcPr>
          <w:p w:rsidR="008A120C" w:rsidRPr="008A120C" w:rsidRDefault="008A120C" w:rsidP="008A120C">
            <w:pPr>
              <w:spacing w:after="0" w:line="240" w:lineRule="auto"/>
              <w:jc w:val="center"/>
              <w:rPr>
                <w:rFonts w:ascii="Calibri" w:eastAsia="Times New Roman" w:hAnsi="Calibri" w:cs="Times New Roman"/>
                <w:color w:val="000000"/>
                <w:sz w:val="18"/>
                <w:szCs w:val="18"/>
                <w:u w:val="single"/>
                <w:lang w:eastAsia="es-MX"/>
              </w:rPr>
            </w:pPr>
            <w:r w:rsidRPr="008A120C">
              <w:rPr>
                <w:rFonts w:ascii="Calibri" w:eastAsia="Times New Roman" w:hAnsi="Calibri" w:cs="Times New Roman"/>
                <w:color w:val="000000"/>
                <w:sz w:val="18"/>
                <w:szCs w:val="18"/>
                <w:u w:val="single"/>
                <w:lang w:eastAsia="es-MX"/>
              </w:rPr>
              <w:t>Fecha</w:t>
            </w:r>
          </w:p>
        </w:tc>
        <w:tc>
          <w:tcPr>
            <w:tcW w:w="3643" w:type="dxa"/>
            <w:tcBorders>
              <w:top w:val="nil"/>
              <w:left w:val="nil"/>
              <w:bottom w:val="single" w:sz="4" w:space="0" w:color="auto"/>
              <w:right w:val="single" w:sz="4" w:space="0" w:color="auto"/>
            </w:tcBorders>
            <w:shd w:val="clear" w:color="auto" w:fill="auto"/>
            <w:noWrap/>
            <w:hideMark/>
          </w:tcPr>
          <w:p w:rsidR="008A120C" w:rsidRPr="008A120C" w:rsidRDefault="008A120C" w:rsidP="008A120C">
            <w:pPr>
              <w:spacing w:after="0" w:line="240" w:lineRule="auto"/>
              <w:jc w:val="center"/>
              <w:rPr>
                <w:rFonts w:ascii="Calibri" w:eastAsia="Times New Roman" w:hAnsi="Calibri" w:cs="Times New Roman"/>
                <w:color w:val="000000"/>
                <w:sz w:val="18"/>
                <w:szCs w:val="18"/>
                <w:u w:val="single"/>
                <w:lang w:eastAsia="es-MX"/>
              </w:rPr>
            </w:pPr>
            <w:r w:rsidRPr="008A120C">
              <w:rPr>
                <w:rFonts w:ascii="Calibri" w:eastAsia="Times New Roman" w:hAnsi="Calibri" w:cs="Times New Roman"/>
                <w:color w:val="000000"/>
                <w:sz w:val="18"/>
                <w:szCs w:val="18"/>
                <w:u w:val="single"/>
                <w:lang w:eastAsia="es-MX"/>
              </w:rPr>
              <w:t>Comentario</w:t>
            </w:r>
          </w:p>
        </w:tc>
        <w:tc>
          <w:tcPr>
            <w:tcW w:w="2023" w:type="dxa"/>
            <w:tcBorders>
              <w:top w:val="nil"/>
              <w:left w:val="nil"/>
              <w:bottom w:val="single" w:sz="4" w:space="0" w:color="auto"/>
              <w:right w:val="single" w:sz="4" w:space="0" w:color="auto"/>
            </w:tcBorders>
            <w:shd w:val="clear" w:color="auto" w:fill="auto"/>
            <w:hideMark/>
          </w:tcPr>
          <w:p w:rsidR="008A120C" w:rsidRPr="008A120C" w:rsidRDefault="008A120C" w:rsidP="008A120C">
            <w:pPr>
              <w:spacing w:after="0" w:line="240" w:lineRule="auto"/>
              <w:jc w:val="center"/>
              <w:rPr>
                <w:rFonts w:ascii="Calibri" w:eastAsia="Times New Roman" w:hAnsi="Calibri" w:cs="Times New Roman"/>
                <w:color w:val="000000"/>
                <w:sz w:val="18"/>
                <w:szCs w:val="18"/>
                <w:u w:val="single"/>
                <w:lang w:eastAsia="es-MX"/>
              </w:rPr>
            </w:pPr>
            <w:r w:rsidRPr="008A120C">
              <w:rPr>
                <w:rFonts w:ascii="Calibri" w:eastAsia="Times New Roman" w:hAnsi="Calibri" w:cs="Times New Roman"/>
                <w:color w:val="000000"/>
                <w:sz w:val="18"/>
                <w:szCs w:val="18"/>
                <w:u w:val="single"/>
                <w:lang w:eastAsia="es-MX"/>
              </w:rPr>
              <w:t>Respuesta</w:t>
            </w:r>
            <w:r w:rsidRPr="008A120C">
              <w:rPr>
                <w:rFonts w:ascii="Calibri" w:eastAsia="Times New Roman" w:hAnsi="Calibri" w:cs="Times New Roman"/>
                <w:color w:val="000000"/>
                <w:sz w:val="18"/>
                <w:szCs w:val="18"/>
                <w:u w:val="single"/>
                <w:lang w:eastAsia="es-MX"/>
              </w:rPr>
              <w:br/>
              <w:t>(Procedente, No</w:t>
            </w:r>
            <w:r w:rsidRPr="008A120C">
              <w:rPr>
                <w:rFonts w:ascii="Calibri" w:eastAsia="Times New Roman" w:hAnsi="Calibri" w:cs="Times New Roman"/>
                <w:color w:val="000000"/>
                <w:sz w:val="18"/>
                <w:szCs w:val="18"/>
                <w:u w:val="single"/>
                <w:lang w:eastAsia="es-MX"/>
              </w:rPr>
              <w:br/>
              <w:t>procedente,</w:t>
            </w:r>
            <w:r w:rsidRPr="008A120C">
              <w:rPr>
                <w:rFonts w:ascii="Calibri" w:eastAsia="Times New Roman" w:hAnsi="Calibri" w:cs="Times New Roman"/>
                <w:color w:val="000000"/>
                <w:sz w:val="18"/>
                <w:szCs w:val="18"/>
                <w:u w:val="single"/>
                <w:lang w:eastAsia="es-MX"/>
              </w:rPr>
              <w:br/>
              <w:t>parcialmente</w:t>
            </w:r>
            <w:r w:rsidRPr="008A120C">
              <w:rPr>
                <w:rFonts w:ascii="Calibri" w:eastAsia="Times New Roman" w:hAnsi="Calibri" w:cs="Times New Roman"/>
                <w:color w:val="000000"/>
                <w:sz w:val="18"/>
                <w:szCs w:val="18"/>
                <w:u w:val="single"/>
                <w:lang w:eastAsia="es-MX"/>
              </w:rPr>
              <w:br/>
              <w:t>procedente)</w:t>
            </w:r>
          </w:p>
        </w:tc>
        <w:tc>
          <w:tcPr>
            <w:tcW w:w="3566" w:type="dxa"/>
            <w:tcBorders>
              <w:top w:val="nil"/>
              <w:left w:val="nil"/>
              <w:bottom w:val="single" w:sz="4" w:space="0" w:color="auto"/>
              <w:right w:val="single" w:sz="4" w:space="0" w:color="auto"/>
            </w:tcBorders>
            <w:shd w:val="clear" w:color="auto" w:fill="auto"/>
            <w:noWrap/>
            <w:hideMark/>
          </w:tcPr>
          <w:p w:rsidR="008A120C" w:rsidRPr="008A120C" w:rsidRDefault="008A120C" w:rsidP="008A120C">
            <w:pPr>
              <w:spacing w:after="0" w:line="240" w:lineRule="auto"/>
              <w:jc w:val="center"/>
              <w:rPr>
                <w:rFonts w:ascii="Calibri" w:eastAsia="Times New Roman" w:hAnsi="Calibri" w:cs="Times New Roman"/>
                <w:color w:val="000000"/>
                <w:sz w:val="18"/>
                <w:szCs w:val="18"/>
                <w:u w:val="single"/>
                <w:lang w:eastAsia="es-MX"/>
              </w:rPr>
            </w:pPr>
            <w:r w:rsidRPr="008A120C">
              <w:rPr>
                <w:rFonts w:ascii="Calibri" w:eastAsia="Times New Roman" w:hAnsi="Calibri" w:cs="Times New Roman"/>
                <w:color w:val="000000"/>
                <w:sz w:val="18"/>
                <w:szCs w:val="18"/>
                <w:u w:val="single"/>
                <w:lang w:eastAsia="es-MX"/>
              </w:rPr>
              <w:t>Justificación</w:t>
            </w:r>
          </w:p>
        </w:tc>
        <w:tc>
          <w:tcPr>
            <w:tcW w:w="1200" w:type="dxa"/>
            <w:tcBorders>
              <w:top w:val="nil"/>
              <w:left w:val="nil"/>
              <w:bottom w:val="nil"/>
              <w:right w:val="nil"/>
            </w:tcBorders>
            <w:shd w:val="clear" w:color="auto" w:fill="auto"/>
            <w:noWrap/>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p>
        </w:tc>
      </w:tr>
      <w:tr w:rsidR="008A120C" w:rsidRPr="008A120C" w:rsidTr="008A120C">
        <w:trPr>
          <w:trHeight w:val="384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roofErr w:type="spellStart"/>
            <w:r w:rsidRPr="008A120C">
              <w:rPr>
                <w:rFonts w:ascii="Calibri" w:eastAsia="Times New Roman" w:hAnsi="Calibri" w:cs="Times New Roman"/>
                <w:color w:val="000000"/>
                <w:sz w:val="18"/>
                <w:szCs w:val="18"/>
                <w:lang w:eastAsia="es-MX"/>
              </w:rPr>
              <w:t>Antony</w:t>
            </w:r>
            <w:proofErr w:type="spellEnd"/>
            <w:r w:rsidRPr="008A120C">
              <w:rPr>
                <w:rFonts w:ascii="Calibri" w:eastAsia="Times New Roman" w:hAnsi="Calibri" w:cs="Times New Roman"/>
                <w:color w:val="000000"/>
                <w:sz w:val="18"/>
                <w:szCs w:val="18"/>
                <w:lang w:eastAsia="es-MX"/>
              </w:rPr>
              <w:t xml:space="preserve"> Lozano de Icaza</w:t>
            </w:r>
            <w:r w:rsidRPr="008A120C">
              <w:rPr>
                <w:rFonts w:ascii="Calibri" w:eastAsia="Times New Roman" w:hAnsi="Calibri" w:cs="Times New Roman"/>
                <w:color w:val="000000"/>
                <w:sz w:val="18"/>
                <w:szCs w:val="18"/>
                <w:lang w:eastAsia="es-MX"/>
              </w:rPr>
              <w:br/>
              <w:t>(B000150068)</w:t>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proofErr w:type="spellStart"/>
            <w:r w:rsidRPr="008A120C">
              <w:rPr>
                <w:rFonts w:ascii="Calibri" w:eastAsia="Times New Roman" w:hAnsi="Calibri" w:cs="Times New Roman"/>
                <w:color w:val="000000"/>
                <w:sz w:val="18"/>
                <w:szCs w:val="18"/>
                <w:lang w:eastAsia="es-MX"/>
              </w:rPr>
              <w:t>Yrazu</w:t>
            </w:r>
            <w:proofErr w:type="spellEnd"/>
            <w:r w:rsidRPr="008A120C">
              <w:rPr>
                <w:rFonts w:ascii="Calibri" w:eastAsia="Times New Roman" w:hAnsi="Calibri" w:cs="Times New Roman"/>
                <w:color w:val="000000"/>
                <w:sz w:val="18"/>
                <w:szCs w:val="18"/>
                <w:lang w:eastAsia="es-MX"/>
              </w:rPr>
              <w:t xml:space="preserve"> Manjarrez </w:t>
            </w:r>
            <w:proofErr w:type="spellStart"/>
            <w:r w:rsidRPr="008A120C">
              <w:rPr>
                <w:rFonts w:ascii="Calibri" w:eastAsia="Times New Roman" w:hAnsi="Calibri" w:cs="Times New Roman"/>
                <w:color w:val="000000"/>
                <w:sz w:val="18"/>
                <w:szCs w:val="18"/>
                <w:lang w:eastAsia="es-MX"/>
              </w:rPr>
              <w:t>Oscoy</w:t>
            </w:r>
            <w:proofErr w:type="spellEnd"/>
            <w:r w:rsidRPr="008A120C">
              <w:rPr>
                <w:rFonts w:ascii="Calibri" w:eastAsia="Times New Roman" w:hAnsi="Calibri" w:cs="Times New Roman"/>
                <w:color w:val="000000"/>
                <w:sz w:val="18"/>
                <w:szCs w:val="18"/>
                <w:lang w:eastAsia="es-MX"/>
              </w:rPr>
              <w:br/>
              <w:t>(B000150010)</w:t>
            </w:r>
          </w:p>
        </w:tc>
        <w:tc>
          <w:tcPr>
            <w:tcW w:w="2549"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t>14/04/2015</w:t>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t>15/04/2015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Solicitamos que en el VI que dice</w:t>
            </w:r>
            <w:r w:rsidRPr="008A120C">
              <w:rPr>
                <w:rFonts w:ascii="Calibri" w:eastAsia="Times New Roman" w:hAnsi="Calibri" w:cs="Times New Roman"/>
                <w:color w:val="000000"/>
                <w:sz w:val="18"/>
                <w:szCs w:val="18"/>
                <w:lang w:eastAsia="es-MX"/>
              </w:rPr>
              <w:br/>
              <w:t>VI. Mezclas</w:t>
            </w:r>
            <w:r w:rsidRPr="008A120C">
              <w:rPr>
                <w:rFonts w:ascii="Calibri" w:eastAsia="Times New Roman" w:hAnsi="Calibri" w:cs="Times New Roman"/>
                <w:color w:val="000000"/>
                <w:sz w:val="18"/>
                <w:szCs w:val="18"/>
                <w:lang w:eastAsia="es-MX"/>
              </w:rPr>
              <w:br/>
              <w:t>R-401A/B, R-402A/B, R-403A, R-403A, R-404A, R-407A/C, R-408A, R-410A/B, R-411B, R-500, R-502, R-503, R-504/A, R-507 y R-508A/B</w:t>
            </w:r>
            <w:r w:rsidRPr="008A120C">
              <w:rPr>
                <w:rFonts w:ascii="Calibri" w:eastAsia="Times New Roman" w:hAnsi="Calibri" w:cs="Times New Roman"/>
                <w:color w:val="000000"/>
                <w:sz w:val="18"/>
                <w:szCs w:val="18"/>
                <w:lang w:eastAsia="es-MX"/>
              </w:rPr>
              <w:br/>
              <w:t xml:space="preserve">Deberán de citarse todas las mezclas de gases </w:t>
            </w:r>
            <w:proofErr w:type="spellStart"/>
            <w:r w:rsidRPr="008A120C">
              <w:rPr>
                <w:rFonts w:ascii="Calibri" w:eastAsia="Times New Roman" w:hAnsi="Calibri" w:cs="Times New Roman"/>
                <w:color w:val="000000"/>
                <w:sz w:val="18"/>
                <w:szCs w:val="18"/>
                <w:lang w:eastAsia="es-MX"/>
              </w:rPr>
              <w:t>hfc</w:t>
            </w:r>
            <w:proofErr w:type="spellEnd"/>
            <w:r w:rsidRPr="008A120C">
              <w:rPr>
                <w:rFonts w:ascii="Calibri" w:eastAsia="Times New Roman" w:hAnsi="Calibri" w:cs="Times New Roman"/>
                <w:color w:val="000000"/>
                <w:sz w:val="18"/>
                <w:szCs w:val="18"/>
                <w:lang w:eastAsia="es-MX"/>
              </w:rPr>
              <w:t xml:space="preserve"> </w:t>
            </w:r>
            <w:r w:rsidRPr="008A120C">
              <w:rPr>
                <w:rFonts w:ascii="Calibri" w:eastAsia="Times New Roman" w:hAnsi="Calibri" w:cs="Times New Roman"/>
                <w:b/>
                <w:bCs/>
                <w:color w:val="000000"/>
                <w:sz w:val="18"/>
                <w:szCs w:val="18"/>
                <w:lang w:eastAsia="es-MX"/>
              </w:rPr>
              <w:t xml:space="preserve">I. </w:t>
            </w:r>
            <w:proofErr w:type="spellStart"/>
            <w:r w:rsidRPr="008A120C">
              <w:rPr>
                <w:rFonts w:ascii="Calibri" w:eastAsia="Times New Roman" w:hAnsi="Calibri" w:cs="Times New Roman"/>
                <w:b/>
                <w:bCs/>
                <w:color w:val="000000"/>
                <w:sz w:val="18"/>
                <w:szCs w:val="18"/>
                <w:lang w:eastAsia="es-MX"/>
              </w:rPr>
              <w:t>Hidrofluorocarbonos</w:t>
            </w:r>
            <w:proofErr w:type="spellEnd"/>
            <w:r w:rsidRPr="008A120C">
              <w:rPr>
                <w:rFonts w:ascii="Calibri" w:eastAsia="Times New Roman" w:hAnsi="Calibri" w:cs="Times New Roman"/>
                <w:color w:val="000000"/>
                <w:sz w:val="18"/>
                <w:szCs w:val="18"/>
                <w:lang w:eastAsia="es-MX"/>
              </w:rPr>
              <w:t xml:space="preserve"> deberán ser no limitativa a estas mezclas sino deberá decir que se incluyen todas las mezclas de gases refrigerantes que las compongan que contengan un potencial de calentamiento superior a 250 tCO2 de acuerdo a clasificación de </w:t>
            </w:r>
            <w:proofErr w:type="spellStart"/>
            <w:r w:rsidRPr="008A120C">
              <w:rPr>
                <w:rFonts w:ascii="Calibri" w:eastAsia="Times New Roman" w:hAnsi="Calibri" w:cs="Times New Roman"/>
                <w:color w:val="000000"/>
                <w:sz w:val="18"/>
                <w:szCs w:val="18"/>
                <w:lang w:eastAsia="es-MX"/>
              </w:rPr>
              <w:t>ashrae</w:t>
            </w:r>
            <w:proofErr w:type="spellEnd"/>
            <w:r w:rsidRPr="008A120C">
              <w:rPr>
                <w:rFonts w:ascii="Calibri" w:eastAsia="Times New Roman" w:hAnsi="Calibri" w:cs="Times New Roman"/>
                <w:color w:val="000000"/>
                <w:sz w:val="18"/>
                <w:szCs w:val="18"/>
                <w:lang w:eastAsia="es-MX"/>
              </w:rPr>
              <w:t xml:space="preserve"> o la unidad que se determine para el valor.</w:t>
            </w:r>
            <w:r w:rsidRPr="008A120C">
              <w:rPr>
                <w:rFonts w:ascii="Calibri" w:eastAsia="Times New Roman" w:hAnsi="Calibri" w:cs="Times New Roman"/>
                <w:color w:val="000000"/>
                <w:sz w:val="18"/>
                <w:szCs w:val="18"/>
                <w:lang w:eastAsia="es-MX"/>
              </w:rPr>
              <w:br/>
              <w:t>Solicitando esta inclusión ya que el potencial de calentamiento global de estas mezclas en la mayoría de sus mezclas es superior a 1 800.</w:t>
            </w:r>
          </w:p>
        </w:tc>
        <w:tc>
          <w:tcPr>
            <w:tcW w:w="2023" w:type="dxa"/>
            <w:tcBorders>
              <w:top w:val="nil"/>
              <w:left w:val="nil"/>
              <w:bottom w:val="single" w:sz="4" w:space="0" w:color="auto"/>
              <w:right w:val="single" w:sz="4" w:space="0" w:color="auto"/>
            </w:tcBorders>
            <w:shd w:val="clear" w:color="auto" w:fill="auto"/>
            <w:noWrap/>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No procede</w:t>
            </w:r>
          </w:p>
        </w:tc>
        <w:tc>
          <w:tcPr>
            <w:tcW w:w="3566"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No todas las mezclas se comercializa masivamente en México para alcanza el umbral requerido</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192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CESPEDES</w:t>
            </w:r>
            <w:r w:rsidRPr="008A120C">
              <w:rPr>
                <w:rFonts w:ascii="Calibri" w:eastAsia="Times New Roman" w:hAnsi="Calibri" w:cs="Times New Roman"/>
                <w:color w:val="000000"/>
                <w:sz w:val="18"/>
                <w:szCs w:val="18"/>
                <w:lang w:eastAsia="es-MX"/>
              </w:rPr>
              <w:br/>
              <w:t>(B000150061)</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17/04/2015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 xml:space="preserve">1) No se ponen las referencias de donde se toman los valores de los potenciales de calentamiento.  2) No se dan los potenciales de calentamiento de las mezclas indicadas en </w:t>
            </w:r>
            <w:proofErr w:type="gramStart"/>
            <w:r w:rsidRPr="008A120C">
              <w:rPr>
                <w:rFonts w:ascii="Calibri" w:eastAsia="Times New Roman" w:hAnsi="Calibri" w:cs="Times New Roman"/>
                <w:color w:val="000000"/>
                <w:sz w:val="18"/>
                <w:szCs w:val="18"/>
                <w:lang w:eastAsia="es-MX"/>
              </w:rPr>
              <w:t>la</w:t>
            </w:r>
            <w:proofErr w:type="gramEnd"/>
            <w:r w:rsidRPr="008A120C">
              <w:rPr>
                <w:rFonts w:ascii="Calibri" w:eastAsia="Times New Roman" w:hAnsi="Calibri" w:cs="Times New Roman"/>
                <w:color w:val="000000"/>
                <w:sz w:val="18"/>
                <w:szCs w:val="18"/>
                <w:lang w:eastAsia="es-MX"/>
              </w:rPr>
              <w:t xml:space="preserve"> frac. VI del Art. 2. 3) Como comentario general, no se está de acuerdo que este proyecto se haya presentado en la modalidad de “Exención de MIR”, ya que sí genera costos para los particulares en su cumplimiento. </w:t>
            </w:r>
          </w:p>
        </w:tc>
        <w:tc>
          <w:tcPr>
            <w:tcW w:w="2023"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No procede</w:t>
            </w:r>
            <w:r w:rsidRPr="008A120C">
              <w:rPr>
                <w:rFonts w:ascii="Calibri" w:eastAsia="Times New Roman" w:hAnsi="Calibri" w:cs="Times New Roman"/>
                <w:color w:val="000000"/>
                <w:sz w:val="18"/>
                <w:szCs w:val="18"/>
                <w:lang w:eastAsia="es-MX"/>
              </w:rPr>
              <w:br/>
            </w:r>
            <w:proofErr w:type="spellStart"/>
            <w:r w:rsidRPr="008A120C">
              <w:rPr>
                <w:rFonts w:ascii="Calibri" w:eastAsia="Times New Roman" w:hAnsi="Calibri" w:cs="Times New Roman"/>
                <w:color w:val="000000"/>
                <w:sz w:val="18"/>
                <w:szCs w:val="18"/>
                <w:lang w:eastAsia="es-MX"/>
              </w:rPr>
              <w:t>Procede</w:t>
            </w:r>
            <w:proofErr w:type="spellEnd"/>
            <w:r w:rsidRPr="008A120C">
              <w:rPr>
                <w:rFonts w:ascii="Calibri" w:eastAsia="Times New Roman" w:hAnsi="Calibri" w:cs="Times New Roman"/>
                <w:color w:val="000000"/>
                <w:sz w:val="18"/>
                <w:szCs w:val="18"/>
                <w:lang w:eastAsia="es-MX"/>
              </w:rPr>
              <w:br/>
              <w:t>No procede</w:t>
            </w:r>
          </w:p>
        </w:tc>
        <w:tc>
          <w:tcPr>
            <w:tcW w:w="3566"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 xml:space="preserve">La fuente es el IPCC (Quinto Informe </w:t>
            </w:r>
            <w:r>
              <w:rPr>
                <w:rFonts w:ascii="Calibri" w:eastAsia="Times New Roman" w:hAnsi="Calibri" w:cs="Times New Roman"/>
                <w:color w:val="000000"/>
                <w:sz w:val="18"/>
                <w:szCs w:val="18"/>
                <w:lang w:eastAsia="es-MX"/>
              </w:rPr>
              <w:t>de Evaluación)</w:t>
            </w:r>
            <w:r>
              <w:rPr>
                <w:rFonts w:ascii="Calibri" w:eastAsia="Times New Roman" w:hAnsi="Calibri" w:cs="Times New Roman"/>
                <w:color w:val="000000"/>
                <w:sz w:val="18"/>
                <w:szCs w:val="18"/>
                <w:lang w:eastAsia="es-MX"/>
              </w:rPr>
              <w:br/>
            </w:r>
            <w:r>
              <w:rPr>
                <w:rFonts w:ascii="Calibri" w:eastAsia="Times New Roman" w:hAnsi="Calibri" w:cs="Times New Roman"/>
                <w:color w:val="000000"/>
                <w:sz w:val="18"/>
                <w:szCs w:val="18"/>
                <w:lang w:eastAsia="es-MX"/>
              </w:rPr>
              <w:br/>
              <w:t>Se van a integrar en la versión final</w:t>
            </w:r>
            <w:r>
              <w:rPr>
                <w:rFonts w:ascii="Calibri" w:eastAsia="Times New Roman" w:hAnsi="Calibri" w:cs="Times New Roman"/>
                <w:color w:val="000000"/>
                <w:sz w:val="18"/>
                <w:szCs w:val="18"/>
                <w:lang w:eastAsia="es-MX"/>
              </w:rPr>
              <w:br/>
            </w:r>
            <w:r>
              <w:rPr>
                <w:rFonts w:ascii="Calibri" w:eastAsia="Times New Roman" w:hAnsi="Calibri" w:cs="Times New Roman"/>
                <w:color w:val="000000"/>
                <w:sz w:val="18"/>
                <w:szCs w:val="18"/>
                <w:lang w:eastAsia="es-MX"/>
              </w:rPr>
              <w:br/>
              <w:t xml:space="preserve">Se va ha presentado una </w:t>
            </w:r>
            <w:r w:rsidRPr="008A120C">
              <w:rPr>
                <w:rFonts w:ascii="Calibri" w:eastAsia="Times New Roman" w:hAnsi="Calibri" w:cs="Times New Roman"/>
                <w:color w:val="000000"/>
                <w:sz w:val="18"/>
                <w:szCs w:val="18"/>
                <w:lang w:eastAsia="es-MX"/>
              </w:rPr>
              <w:t>nueva MIR</w:t>
            </w:r>
            <w:r>
              <w:rPr>
                <w:rFonts w:ascii="Calibri" w:eastAsia="Times New Roman" w:hAnsi="Calibri" w:cs="Times New Roman"/>
                <w:color w:val="000000"/>
                <w:sz w:val="18"/>
                <w:szCs w:val="18"/>
                <w:lang w:eastAsia="es-MX"/>
              </w:rPr>
              <w:t xml:space="preserve"> con folio 37520</w:t>
            </w:r>
            <w:bookmarkStart w:id="0" w:name="_GoBack"/>
            <w:bookmarkEnd w:id="0"/>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144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lastRenderedPageBreak/>
              <w:t>Gabriela Ríos Suárez</w:t>
            </w:r>
            <w:r w:rsidRPr="008A120C">
              <w:rPr>
                <w:rFonts w:ascii="Calibri" w:eastAsia="Times New Roman" w:hAnsi="Calibri" w:cs="Times New Roman"/>
                <w:color w:val="000000"/>
                <w:sz w:val="18"/>
                <w:szCs w:val="18"/>
                <w:lang w:eastAsia="es-MX"/>
              </w:rPr>
              <w:br/>
              <w:t>Luz Arvizu</w:t>
            </w:r>
            <w:r w:rsidRPr="008A120C">
              <w:rPr>
                <w:rFonts w:ascii="Calibri" w:eastAsia="Times New Roman" w:hAnsi="Calibri" w:cs="Times New Roman"/>
                <w:color w:val="000000"/>
                <w:sz w:val="18"/>
                <w:szCs w:val="18"/>
                <w:lang w:eastAsia="es-MX"/>
              </w:rPr>
              <w:br/>
              <w:t>(800150183)</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20/04/2015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24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Determinar si el bióxido de carbono almacenado para utilización en procesos productivos debe ser considerado una emisión, y en dado caso, especificar el Sujeto responsable de su reporte.</w:t>
            </w:r>
          </w:p>
        </w:tc>
        <w:tc>
          <w:tcPr>
            <w:tcW w:w="2023"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FF0000"/>
                <w:sz w:val="18"/>
                <w:szCs w:val="18"/>
                <w:lang w:eastAsia="es-MX"/>
              </w:rPr>
            </w:pPr>
            <w:r w:rsidRPr="008A120C">
              <w:rPr>
                <w:rFonts w:ascii="Calibri" w:eastAsia="Times New Roman" w:hAnsi="Calibri" w:cs="Times New Roman"/>
                <w:color w:val="FF0000"/>
                <w:sz w:val="18"/>
                <w:szCs w:val="18"/>
                <w:lang w:eastAsia="es-MX"/>
              </w:rPr>
              <w:t>No Procede</w:t>
            </w:r>
          </w:p>
        </w:tc>
        <w:tc>
          <w:tcPr>
            <w:tcW w:w="3566"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 xml:space="preserve">No existe metodología del IPCC para este tipo de emisión, ni tampoco se contempla en </w:t>
            </w:r>
            <w:proofErr w:type="spellStart"/>
            <w:r w:rsidRPr="008A120C">
              <w:rPr>
                <w:rFonts w:ascii="Calibri" w:eastAsia="Times New Roman" w:hAnsi="Calibri" w:cs="Times New Roman"/>
                <w:color w:val="000000"/>
                <w:sz w:val="18"/>
                <w:szCs w:val="18"/>
                <w:lang w:eastAsia="es-MX"/>
              </w:rPr>
              <w:t>ningun</w:t>
            </w:r>
            <w:proofErr w:type="spellEnd"/>
            <w:r w:rsidRPr="008A120C">
              <w:rPr>
                <w:rFonts w:ascii="Calibri" w:eastAsia="Times New Roman" w:hAnsi="Calibri" w:cs="Times New Roman"/>
                <w:color w:val="000000"/>
                <w:sz w:val="18"/>
                <w:szCs w:val="18"/>
                <w:lang w:eastAsia="es-MX"/>
              </w:rPr>
              <w:t xml:space="preserve"> registro de emisiones de </w:t>
            </w:r>
            <w:proofErr w:type="spellStart"/>
            <w:r w:rsidRPr="008A120C">
              <w:rPr>
                <w:rFonts w:ascii="Calibri" w:eastAsia="Times New Roman" w:hAnsi="Calibri" w:cs="Times New Roman"/>
                <w:color w:val="000000"/>
                <w:sz w:val="18"/>
                <w:szCs w:val="18"/>
                <w:lang w:eastAsia="es-MX"/>
              </w:rPr>
              <w:t>CyGEI</w:t>
            </w:r>
            <w:proofErr w:type="spellEnd"/>
            <w:r w:rsidRPr="008A120C">
              <w:rPr>
                <w:rFonts w:ascii="Calibri" w:eastAsia="Times New Roman" w:hAnsi="Calibri" w:cs="Times New Roman"/>
                <w:color w:val="000000"/>
                <w:sz w:val="18"/>
                <w:szCs w:val="18"/>
                <w:lang w:eastAsia="es-MX"/>
              </w:rPr>
              <w:t xml:space="preserve"> en el mundo</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72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Gabriela Ríos Suárez</w:t>
            </w:r>
            <w:r w:rsidRPr="008A120C">
              <w:rPr>
                <w:rFonts w:ascii="Calibri" w:eastAsia="Times New Roman" w:hAnsi="Calibri" w:cs="Times New Roman"/>
                <w:color w:val="000000"/>
                <w:sz w:val="18"/>
                <w:szCs w:val="18"/>
                <w:lang w:eastAsia="es-MX"/>
              </w:rPr>
              <w:br/>
              <w:t>Luz Arvizu</w:t>
            </w:r>
            <w:r w:rsidRPr="008A120C">
              <w:rPr>
                <w:rFonts w:ascii="Calibri" w:eastAsia="Times New Roman" w:hAnsi="Calibri" w:cs="Times New Roman"/>
                <w:color w:val="000000"/>
                <w:sz w:val="18"/>
                <w:szCs w:val="18"/>
                <w:lang w:eastAsia="es-MX"/>
              </w:rPr>
              <w:br/>
              <w:t>(800150183)</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20/04/2015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Incluir los valores correspondientes a las mezclas señaladas en la fracción VI del Artículo Segundo</w:t>
            </w:r>
          </w:p>
        </w:tc>
        <w:tc>
          <w:tcPr>
            <w:tcW w:w="202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Procede</w:t>
            </w:r>
          </w:p>
        </w:tc>
        <w:tc>
          <w:tcPr>
            <w:tcW w:w="3566"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Se van a integrar en la versión corregida</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72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Rubén Muñoz García</w:t>
            </w:r>
            <w:r w:rsidRPr="008A120C">
              <w:rPr>
                <w:rFonts w:ascii="Calibri" w:eastAsia="Times New Roman" w:hAnsi="Calibri" w:cs="Times New Roman"/>
                <w:color w:val="000000"/>
                <w:sz w:val="18"/>
                <w:szCs w:val="18"/>
                <w:lang w:eastAsia="es-MX"/>
              </w:rPr>
              <w:br/>
              <w:t>(B000150096)</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21/04/2015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Incluir el nombre químico de los compuestos (éteres halogenados)</w:t>
            </w:r>
            <w:r w:rsidRPr="008A120C">
              <w:rPr>
                <w:rFonts w:ascii="Calibri" w:eastAsia="Times New Roman" w:hAnsi="Calibri" w:cs="Times New Roman"/>
                <w:color w:val="000000"/>
                <w:sz w:val="18"/>
                <w:szCs w:val="18"/>
                <w:lang w:eastAsia="es-MX"/>
              </w:rPr>
              <w:br/>
              <w:t>Justificación: Dar claridad y mantener consistencia.</w:t>
            </w:r>
          </w:p>
        </w:tc>
        <w:tc>
          <w:tcPr>
            <w:tcW w:w="2023"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Procede</w:t>
            </w:r>
          </w:p>
        </w:tc>
        <w:tc>
          <w:tcPr>
            <w:tcW w:w="3566"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Pr>
                <w:rFonts w:ascii="Calibri" w:eastAsia="Times New Roman" w:hAnsi="Calibri" w:cs="Times New Roman"/>
                <w:color w:val="000000"/>
                <w:sz w:val="18"/>
                <w:szCs w:val="18"/>
                <w:lang w:eastAsia="es-MX"/>
              </w:rPr>
              <w:t>Se van a integrar en la versión corregida</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342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Rubén Muñoz García</w:t>
            </w:r>
            <w:r w:rsidRPr="008A120C">
              <w:rPr>
                <w:rFonts w:ascii="Calibri" w:eastAsia="Times New Roman" w:hAnsi="Calibri" w:cs="Times New Roman"/>
                <w:color w:val="000000"/>
                <w:sz w:val="18"/>
                <w:szCs w:val="18"/>
                <w:lang w:eastAsia="es-MX"/>
              </w:rPr>
              <w:br/>
              <w:t>(B000150096)</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21/04/2015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(ARTÍCULO TERCERO) Cambiar los valores del potencial de calentamiento global, de las sustancias para estandarizarlos con los establecidos en el IPCC.</w:t>
            </w:r>
            <w:r w:rsidRPr="008A120C">
              <w:rPr>
                <w:rFonts w:ascii="Calibri" w:eastAsia="Times New Roman" w:hAnsi="Calibri" w:cs="Times New Roman"/>
                <w:color w:val="000000"/>
                <w:sz w:val="18"/>
                <w:szCs w:val="18"/>
                <w:lang w:eastAsia="es-MX"/>
              </w:rPr>
              <w:br/>
              <w:t>Justificación: Tener valores diferentes va en contra de los mismos principios del Programa de Cambio Climático en México pues inhibe el desarrollo de proyectos con reconocimiento internacional y establece una barrera localista, que obliga a costos no necesarios para competir en el mercado internacional del carbono y restringe el desarrollo del mercado de carbono en el país contrario a lo que se supone debiera impulsar.</w:t>
            </w:r>
          </w:p>
        </w:tc>
        <w:tc>
          <w:tcPr>
            <w:tcW w:w="2023"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FF0000"/>
                <w:sz w:val="18"/>
                <w:szCs w:val="18"/>
                <w:lang w:eastAsia="es-MX"/>
              </w:rPr>
            </w:pPr>
            <w:r w:rsidRPr="008A120C">
              <w:rPr>
                <w:rFonts w:ascii="Calibri" w:eastAsia="Times New Roman" w:hAnsi="Calibri" w:cs="Times New Roman"/>
                <w:color w:val="FF0000"/>
                <w:sz w:val="18"/>
                <w:szCs w:val="18"/>
                <w:lang w:eastAsia="es-MX"/>
              </w:rPr>
              <w:t>No Procede</w:t>
            </w:r>
          </w:p>
        </w:tc>
        <w:tc>
          <w:tcPr>
            <w:tcW w:w="3566"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Los PCG son los del Quinto Informe de Evaluación del IPCC.</w:t>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t>https://www.ipcc.ch/pdf/assessment-report/ar5/wg1/WG1AR5_Chapter08_FINAL.pdf</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r w:rsidR="008A120C" w:rsidRPr="008A120C" w:rsidTr="008A120C">
        <w:trPr>
          <w:trHeight w:val="192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Rubén Muñoz García</w:t>
            </w:r>
            <w:r w:rsidRPr="008A120C">
              <w:rPr>
                <w:rFonts w:ascii="Calibri" w:eastAsia="Times New Roman" w:hAnsi="Calibri" w:cs="Times New Roman"/>
                <w:color w:val="000000"/>
                <w:sz w:val="18"/>
                <w:szCs w:val="18"/>
                <w:lang w:eastAsia="es-MX"/>
              </w:rPr>
              <w:br/>
              <w:t>(B000150096)</w:t>
            </w:r>
          </w:p>
        </w:tc>
        <w:tc>
          <w:tcPr>
            <w:tcW w:w="2549" w:type="dxa"/>
            <w:tcBorders>
              <w:top w:val="nil"/>
              <w:left w:val="nil"/>
              <w:bottom w:val="single" w:sz="4" w:space="0" w:color="auto"/>
              <w:right w:val="single" w:sz="4" w:space="0" w:color="auto"/>
            </w:tcBorders>
            <w:shd w:val="clear" w:color="auto" w:fill="auto"/>
            <w:noWrap/>
            <w:vAlign w:val="bottom"/>
            <w:hideMark/>
          </w:tcPr>
          <w:p w:rsidR="008A120C" w:rsidRPr="008A120C" w:rsidRDefault="008A120C" w:rsidP="008A120C">
            <w:pPr>
              <w:spacing w:after="0" w:line="240" w:lineRule="auto"/>
              <w:jc w:val="center"/>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21/04/2015</w:t>
            </w:r>
          </w:p>
        </w:tc>
        <w:tc>
          <w:tcPr>
            <w:tcW w:w="3643" w:type="dxa"/>
            <w:tcBorders>
              <w:top w:val="nil"/>
              <w:left w:val="nil"/>
              <w:bottom w:val="single" w:sz="4" w:space="0" w:color="auto"/>
              <w:right w:val="single" w:sz="4" w:space="0" w:color="auto"/>
            </w:tcBorders>
            <w:shd w:val="clear" w:color="auto" w:fill="auto"/>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 xml:space="preserve">(Éteres halogenados) Incluir la información del  </w:t>
            </w:r>
            <w:proofErr w:type="spellStart"/>
            <w:r w:rsidRPr="008A120C">
              <w:rPr>
                <w:rFonts w:ascii="Calibri" w:eastAsia="Times New Roman" w:hAnsi="Calibri" w:cs="Times New Roman"/>
                <w:color w:val="000000"/>
                <w:sz w:val="18"/>
                <w:szCs w:val="18"/>
                <w:lang w:eastAsia="es-MX"/>
              </w:rPr>
              <w:t>Trifluoruro</w:t>
            </w:r>
            <w:proofErr w:type="spellEnd"/>
            <w:r w:rsidRPr="008A120C">
              <w:rPr>
                <w:rFonts w:ascii="Calibri" w:eastAsia="Times New Roman" w:hAnsi="Calibri" w:cs="Times New Roman"/>
                <w:color w:val="000000"/>
                <w:sz w:val="18"/>
                <w:szCs w:val="18"/>
                <w:lang w:eastAsia="es-MX"/>
              </w:rPr>
              <w:t xml:space="preserve"> de nitrógeno y </w:t>
            </w:r>
            <w:proofErr w:type="spellStart"/>
            <w:r w:rsidRPr="008A120C">
              <w:rPr>
                <w:rFonts w:ascii="Calibri" w:eastAsia="Times New Roman" w:hAnsi="Calibri" w:cs="Times New Roman"/>
                <w:color w:val="000000"/>
                <w:sz w:val="18"/>
                <w:szCs w:val="18"/>
                <w:lang w:eastAsia="es-MX"/>
              </w:rPr>
              <w:t>Hexafluoruro</w:t>
            </w:r>
            <w:proofErr w:type="spellEnd"/>
            <w:r w:rsidRPr="008A120C">
              <w:rPr>
                <w:rFonts w:ascii="Calibri" w:eastAsia="Times New Roman" w:hAnsi="Calibri" w:cs="Times New Roman"/>
                <w:color w:val="000000"/>
                <w:sz w:val="18"/>
                <w:szCs w:val="18"/>
                <w:lang w:eastAsia="es-MX"/>
              </w:rPr>
              <w:t xml:space="preserve"> de azufre</w:t>
            </w:r>
          </w:p>
        </w:tc>
        <w:tc>
          <w:tcPr>
            <w:tcW w:w="2023"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FF0000"/>
                <w:sz w:val="18"/>
                <w:szCs w:val="18"/>
                <w:lang w:eastAsia="es-MX"/>
              </w:rPr>
            </w:pPr>
            <w:r w:rsidRPr="008A120C">
              <w:rPr>
                <w:rFonts w:ascii="Calibri" w:eastAsia="Times New Roman" w:hAnsi="Calibri" w:cs="Times New Roman"/>
                <w:color w:val="FF0000"/>
                <w:sz w:val="18"/>
                <w:szCs w:val="18"/>
                <w:lang w:eastAsia="es-MX"/>
              </w:rPr>
              <w:t>No procede</w:t>
            </w:r>
          </w:p>
        </w:tc>
        <w:tc>
          <w:tcPr>
            <w:tcW w:w="3566" w:type="dxa"/>
            <w:tcBorders>
              <w:top w:val="nil"/>
              <w:left w:val="nil"/>
              <w:bottom w:val="single" w:sz="4" w:space="0" w:color="auto"/>
              <w:right w:val="single" w:sz="4" w:space="0" w:color="auto"/>
            </w:tcBorders>
            <w:shd w:val="clear" w:color="auto" w:fill="auto"/>
            <w:vAlign w:val="center"/>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r w:rsidRPr="008A120C">
              <w:rPr>
                <w:rFonts w:ascii="Calibri" w:eastAsia="Times New Roman" w:hAnsi="Calibri" w:cs="Times New Roman"/>
                <w:color w:val="000000"/>
                <w:sz w:val="18"/>
                <w:szCs w:val="18"/>
                <w:lang w:eastAsia="es-MX"/>
              </w:rPr>
              <w:t>Los PCG son los del Quinto Informe de Evaluación del IPCC.</w:t>
            </w:r>
            <w:r w:rsidRPr="008A120C">
              <w:rPr>
                <w:rFonts w:ascii="Calibri" w:eastAsia="Times New Roman" w:hAnsi="Calibri" w:cs="Times New Roman"/>
                <w:color w:val="000000"/>
                <w:sz w:val="18"/>
                <w:szCs w:val="18"/>
                <w:lang w:eastAsia="es-MX"/>
              </w:rPr>
              <w:br/>
            </w:r>
            <w:r w:rsidRPr="008A120C">
              <w:rPr>
                <w:rFonts w:ascii="Calibri" w:eastAsia="Times New Roman" w:hAnsi="Calibri" w:cs="Times New Roman"/>
                <w:color w:val="000000"/>
                <w:sz w:val="18"/>
                <w:szCs w:val="18"/>
                <w:lang w:eastAsia="es-MX"/>
              </w:rPr>
              <w:br/>
              <w:t>https://www.ipcc.ch/pdf/assessment-report/ar5/wg1/WG1AR5_Chapter08_FINAL.pdf</w:t>
            </w:r>
          </w:p>
        </w:tc>
        <w:tc>
          <w:tcPr>
            <w:tcW w:w="1200" w:type="dxa"/>
            <w:tcBorders>
              <w:top w:val="nil"/>
              <w:left w:val="nil"/>
              <w:bottom w:val="nil"/>
              <w:right w:val="nil"/>
            </w:tcBorders>
            <w:shd w:val="clear" w:color="auto" w:fill="auto"/>
            <w:noWrap/>
            <w:vAlign w:val="bottom"/>
            <w:hideMark/>
          </w:tcPr>
          <w:p w:rsidR="008A120C" w:rsidRPr="008A120C" w:rsidRDefault="008A120C" w:rsidP="008A120C">
            <w:pPr>
              <w:spacing w:after="0" w:line="240" w:lineRule="auto"/>
              <w:rPr>
                <w:rFonts w:ascii="Calibri" w:eastAsia="Times New Roman" w:hAnsi="Calibri" w:cs="Times New Roman"/>
                <w:color w:val="000000"/>
                <w:sz w:val="18"/>
                <w:szCs w:val="18"/>
                <w:lang w:eastAsia="es-MX"/>
              </w:rPr>
            </w:pPr>
          </w:p>
        </w:tc>
      </w:tr>
    </w:tbl>
    <w:p w:rsidR="0011083B" w:rsidRDefault="0011083B"/>
    <w:sectPr w:rsidR="0011083B" w:rsidSect="008A120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C"/>
    <w:rsid w:val="0011083B"/>
    <w:rsid w:val="008A1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Navarrete Hernández</dc:creator>
  <cp:lastModifiedBy>María Alejandra Navarrete Hernández</cp:lastModifiedBy>
  <cp:revision>1</cp:revision>
  <dcterms:created xsi:type="dcterms:W3CDTF">2015-05-26T18:44:00Z</dcterms:created>
  <dcterms:modified xsi:type="dcterms:W3CDTF">2015-05-26T18:47:00Z</dcterms:modified>
</cp:coreProperties>
</file>