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5D4BD" w14:textId="1809928F" w:rsidR="00D6221D" w:rsidRPr="00B77D9A" w:rsidRDefault="00D6221D" w:rsidP="00B77D9A">
      <w:pPr>
        <w:pStyle w:val="Texto"/>
        <w:spacing w:after="0" w:line="240" w:lineRule="auto"/>
        <w:ind w:firstLine="0"/>
        <w:rPr>
          <w:sz w:val="24"/>
          <w:szCs w:val="24"/>
        </w:rPr>
      </w:pPr>
      <w:r w:rsidRPr="00B77D9A">
        <w:rPr>
          <w:b/>
          <w:sz w:val="24"/>
          <w:szCs w:val="24"/>
        </w:rPr>
        <w:t>LUIS VIDEGARAY CASO</w:t>
      </w:r>
      <w:r w:rsidRPr="00B77D9A">
        <w:rPr>
          <w:sz w:val="24"/>
          <w:szCs w:val="24"/>
        </w:rPr>
        <w:t xml:space="preserve">, </w:t>
      </w:r>
      <w:r w:rsidR="00A470AB">
        <w:rPr>
          <w:sz w:val="24"/>
          <w:szCs w:val="24"/>
        </w:rPr>
        <w:t>Secretario</w:t>
      </w:r>
      <w:r w:rsidRPr="0084519C">
        <w:rPr>
          <w:sz w:val="24"/>
          <w:szCs w:val="24"/>
        </w:rPr>
        <w:t xml:space="preserve"> de Relaciones Exteriores, con fundamento en lo dispuesto en los artículos </w:t>
      </w:r>
      <w:r w:rsidR="0050737D" w:rsidRPr="0084519C">
        <w:rPr>
          <w:sz w:val="24"/>
          <w:szCs w:val="24"/>
        </w:rPr>
        <w:t xml:space="preserve">12, 17 bis, 26 y 28 de la Ley Orgánica </w:t>
      </w:r>
      <w:r w:rsidRPr="0084519C">
        <w:rPr>
          <w:sz w:val="24"/>
          <w:szCs w:val="24"/>
        </w:rPr>
        <w:t xml:space="preserve">de la Administración Pública Federal; 4 de la Ley Federal de Procedimiento Administrativo; </w:t>
      </w:r>
      <w:r w:rsidR="000637B2">
        <w:rPr>
          <w:sz w:val="24"/>
          <w:szCs w:val="24"/>
        </w:rPr>
        <w:t>5,</w:t>
      </w:r>
      <w:r w:rsidR="006E63BE">
        <w:rPr>
          <w:sz w:val="24"/>
          <w:szCs w:val="24"/>
        </w:rPr>
        <w:t xml:space="preserve"> </w:t>
      </w:r>
      <w:r w:rsidR="000637B2">
        <w:rPr>
          <w:sz w:val="24"/>
          <w:szCs w:val="24"/>
        </w:rPr>
        <w:t>6,</w:t>
      </w:r>
      <w:r w:rsidR="006E63BE">
        <w:rPr>
          <w:sz w:val="24"/>
          <w:szCs w:val="24"/>
        </w:rPr>
        <w:t xml:space="preserve"> </w:t>
      </w:r>
      <w:r w:rsidR="000637B2">
        <w:rPr>
          <w:sz w:val="24"/>
          <w:szCs w:val="24"/>
        </w:rPr>
        <w:t>7,</w:t>
      </w:r>
      <w:r w:rsidR="006E63BE">
        <w:rPr>
          <w:sz w:val="24"/>
          <w:szCs w:val="24"/>
        </w:rPr>
        <w:t xml:space="preserve"> </w:t>
      </w:r>
      <w:r w:rsidR="000637B2">
        <w:rPr>
          <w:sz w:val="24"/>
          <w:szCs w:val="24"/>
        </w:rPr>
        <w:t>35,</w:t>
      </w:r>
      <w:r w:rsidR="006E63BE">
        <w:rPr>
          <w:sz w:val="24"/>
          <w:szCs w:val="24"/>
        </w:rPr>
        <w:t xml:space="preserve"> </w:t>
      </w:r>
      <w:r w:rsidR="000637B2">
        <w:rPr>
          <w:sz w:val="24"/>
          <w:szCs w:val="24"/>
        </w:rPr>
        <w:t>51 b</w:t>
      </w:r>
      <w:r w:rsidR="006E63BE">
        <w:rPr>
          <w:sz w:val="24"/>
          <w:szCs w:val="24"/>
        </w:rPr>
        <w:t>i</w:t>
      </w:r>
      <w:r w:rsidR="000637B2">
        <w:rPr>
          <w:sz w:val="24"/>
          <w:szCs w:val="24"/>
        </w:rPr>
        <w:t xml:space="preserve">s y 51 ter del Reglamento Interior de la Secretaría </w:t>
      </w:r>
      <w:r w:rsidR="006E63BE">
        <w:rPr>
          <w:sz w:val="24"/>
          <w:szCs w:val="24"/>
        </w:rPr>
        <w:t xml:space="preserve">de </w:t>
      </w:r>
      <w:r w:rsidR="006E63BE" w:rsidRPr="0084519C">
        <w:rPr>
          <w:sz w:val="24"/>
          <w:szCs w:val="24"/>
        </w:rPr>
        <w:t>Relaciones Exteriores</w:t>
      </w:r>
      <w:r w:rsidR="006E63BE">
        <w:rPr>
          <w:sz w:val="24"/>
          <w:szCs w:val="24"/>
        </w:rPr>
        <w:t xml:space="preserve">; 3 del </w:t>
      </w:r>
      <w:r w:rsidR="001C45F9" w:rsidRPr="0084519C">
        <w:rPr>
          <w:sz w:val="24"/>
          <w:szCs w:val="24"/>
        </w:rPr>
        <w:t>Reglamento de Pasaportes y del Documento de Identidad y Viaje</w:t>
      </w:r>
      <w:r w:rsidR="00892110" w:rsidRPr="0084519C">
        <w:rPr>
          <w:sz w:val="24"/>
          <w:szCs w:val="24"/>
        </w:rPr>
        <w:t>, y</w:t>
      </w:r>
      <w:r w:rsidR="00892110" w:rsidRPr="00B77D9A">
        <w:rPr>
          <w:sz w:val="24"/>
          <w:szCs w:val="24"/>
        </w:rPr>
        <w:t xml:space="preserve"> </w:t>
      </w:r>
    </w:p>
    <w:p w14:paraId="322F3B84" w14:textId="77777777" w:rsidR="00892110" w:rsidRPr="00B77D9A" w:rsidRDefault="00892110" w:rsidP="00B77D9A">
      <w:pPr>
        <w:pStyle w:val="Texto"/>
        <w:spacing w:after="0" w:line="240" w:lineRule="auto"/>
        <w:ind w:firstLine="0"/>
        <w:rPr>
          <w:sz w:val="24"/>
          <w:szCs w:val="24"/>
        </w:rPr>
      </w:pPr>
    </w:p>
    <w:p w14:paraId="590AFD29" w14:textId="77777777" w:rsidR="00892110" w:rsidRPr="00B77D9A" w:rsidRDefault="00892110" w:rsidP="00B77D9A">
      <w:pPr>
        <w:pStyle w:val="Texto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B77D9A">
        <w:rPr>
          <w:b/>
          <w:sz w:val="24"/>
          <w:szCs w:val="24"/>
        </w:rPr>
        <w:t>CONSIDERANDO</w:t>
      </w:r>
    </w:p>
    <w:p w14:paraId="159EEF4E" w14:textId="77777777" w:rsidR="00D6221D" w:rsidRPr="00B77D9A" w:rsidRDefault="00D6221D" w:rsidP="00B77D9A">
      <w:pPr>
        <w:pStyle w:val="Texto"/>
        <w:spacing w:after="0" w:line="240" w:lineRule="auto"/>
        <w:ind w:firstLine="0"/>
        <w:jc w:val="center"/>
        <w:rPr>
          <w:sz w:val="24"/>
          <w:szCs w:val="24"/>
        </w:rPr>
      </w:pPr>
    </w:p>
    <w:p w14:paraId="4B235CCB" w14:textId="3D94B30F" w:rsidR="005A6E2A" w:rsidRPr="006D2D19" w:rsidRDefault="00892110" w:rsidP="00B77D9A">
      <w:pPr>
        <w:pStyle w:val="Texto"/>
        <w:spacing w:after="0" w:line="240" w:lineRule="auto"/>
        <w:ind w:firstLine="0"/>
        <w:rPr>
          <w:sz w:val="24"/>
          <w:szCs w:val="24"/>
        </w:rPr>
      </w:pPr>
      <w:r w:rsidRPr="006D2D19">
        <w:rPr>
          <w:sz w:val="24"/>
          <w:szCs w:val="24"/>
        </w:rPr>
        <w:t xml:space="preserve">Que </w:t>
      </w:r>
      <w:r w:rsidR="00C36C6A" w:rsidRPr="006D2D19">
        <w:rPr>
          <w:sz w:val="24"/>
          <w:szCs w:val="24"/>
        </w:rPr>
        <w:t xml:space="preserve">con fecha 28 de septiembre de 2015 se publicó en el Diario Oficial de la Federación el Acuerdo por el que dan a conocer los Lineamientos para el Establecimiento y Operación de oficinas Estatales y Municipales de Enlace autorizadas </w:t>
      </w:r>
      <w:r w:rsidR="005A6E2A" w:rsidRPr="006D2D19">
        <w:rPr>
          <w:sz w:val="24"/>
          <w:szCs w:val="24"/>
        </w:rPr>
        <w:t>por la Secretar</w:t>
      </w:r>
      <w:r w:rsidR="00E53112" w:rsidRPr="006D2D19">
        <w:rPr>
          <w:sz w:val="24"/>
          <w:szCs w:val="24"/>
        </w:rPr>
        <w:t>ía de Relaciones Exteriores;</w:t>
      </w:r>
    </w:p>
    <w:p w14:paraId="223ECAE2" w14:textId="77777777" w:rsidR="005A6E2A" w:rsidRPr="006D2D19" w:rsidRDefault="005A6E2A" w:rsidP="00B77D9A">
      <w:pPr>
        <w:pStyle w:val="Texto"/>
        <w:spacing w:after="0" w:line="240" w:lineRule="auto"/>
        <w:ind w:firstLine="0"/>
        <w:rPr>
          <w:sz w:val="24"/>
          <w:szCs w:val="24"/>
        </w:rPr>
      </w:pPr>
    </w:p>
    <w:p w14:paraId="0D4F3BE9" w14:textId="64C5DB6E" w:rsidR="00892110" w:rsidRPr="006D2D19" w:rsidRDefault="005A6E2A" w:rsidP="00B77D9A">
      <w:pPr>
        <w:pStyle w:val="Texto"/>
        <w:spacing w:after="0" w:line="240" w:lineRule="auto"/>
        <w:ind w:firstLine="0"/>
        <w:rPr>
          <w:sz w:val="24"/>
          <w:szCs w:val="24"/>
        </w:rPr>
      </w:pPr>
      <w:r w:rsidRPr="006D2D19">
        <w:rPr>
          <w:sz w:val="24"/>
          <w:szCs w:val="24"/>
        </w:rPr>
        <w:t>Que con fecha 17 de agosto de 2016 se publicó</w:t>
      </w:r>
      <w:r w:rsidR="00E53112" w:rsidRPr="006D2D19">
        <w:rPr>
          <w:sz w:val="24"/>
          <w:szCs w:val="24"/>
        </w:rPr>
        <w:t xml:space="preserve"> e</w:t>
      </w:r>
      <w:r w:rsidRPr="006D2D19">
        <w:rPr>
          <w:sz w:val="24"/>
          <w:szCs w:val="24"/>
        </w:rPr>
        <w:t xml:space="preserve">n el Diario Oficial de la Federación </w:t>
      </w:r>
      <w:r w:rsidR="00E53112" w:rsidRPr="006D2D19">
        <w:rPr>
          <w:sz w:val="24"/>
          <w:szCs w:val="24"/>
        </w:rPr>
        <w:t>el Decreto por el que se reforman, adicionan y derogan diversas disposiciones del Reglamento de Pasaportes y del Documento de Identidad y Viaje;</w:t>
      </w:r>
    </w:p>
    <w:p w14:paraId="33BA1271" w14:textId="77777777" w:rsidR="00D6221D" w:rsidRPr="006D2D19" w:rsidRDefault="00D6221D" w:rsidP="00B77D9A">
      <w:pPr>
        <w:pStyle w:val="Texto"/>
        <w:spacing w:after="0" w:line="240" w:lineRule="auto"/>
        <w:ind w:firstLine="0"/>
        <w:rPr>
          <w:sz w:val="24"/>
          <w:szCs w:val="24"/>
        </w:rPr>
      </w:pPr>
    </w:p>
    <w:p w14:paraId="1F2E28AC" w14:textId="345803C5" w:rsidR="006D2D19" w:rsidRDefault="00892110" w:rsidP="00B77D9A">
      <w:pPr>
        <w:pStyle w:val="Texto"/>
        <w:spacing w:after="0" w:line="240" w:lineRule="auto"/>
        <w:ind w:firstLine="0"/>
        <w:rPr>
          <w:color w:val="2F2F2F"/>
          <w:szCs w:val="18"/>
          <w:shd w:val="clear" w:color="auto" w:fill="FFFFFF"/>
        </w:rPr>
      </w:pPr>
      <w:r w:rsidRPr="006D2D19">
        <w:rPr>
          <w:sz w:val="24"/>
          <w:szCs w:val="24"/>
        </w:rPr>
        <w:t xml:space="preserve">Que </w:t>
      </w:r>
      <w:r w:rsidR="00E53112" w:rsidRPr="006D2D19">
        <w:rPr>
          <w:sz w:val="24"/>
          <w:szCs w:val="24"/>
        </w:rPr>
        <w:t xml:space="preserve">en su artículo Segundo Transitorio establece que </w:t>
      </w:r>
      <w:r w:rsidR="005701E3">
        <w:rPr>
          <w:sz w:val="24"/>
          <w:szCs w:val="24"/>
        </w:rPr>
        <w:t>l</w:t>
      </w:r>
      <w:r w:rsidR="005701E3" w:rsidRPr="005701E3">
        <w:rPr>
          <w:sz w:val="24"/>
          <w:szCs w:val="24"/>
        </w:rPr>
        <w:t>as modificaciones a los artículos 14, primer párrafo en su fracción IV y 18, primer párrafo en su fracción V, así como las adiciones de la fracción VII al párrafo primero del artículo 14 y del último párrafo al artículo 30 previstas en el Decreto</w:t>
      </w:r>
      <w:r w:rsidR="00A470AB">
        <w:rPr>
          <w:sz w:val="24"/>
          <w:szCs w:val="24"/>
        </w:rPr>
        <w:t xml:space="preserve"> antes citado</w:t>
      </w:r>
      <w:r w:rsidR="005701E3" w:rsidRPr="005701E3">
        <w:rPr>
          <w:sz w:val="24"/>
          <w:szCs w:val="24"/>
        </w:rPr>
        <w:t>, respecto de los trámites y servicios que la Secretaría de Relaciones Exteriores realiza a través de sus delegaciones, subdelegaciones y oficinas de enlace, entrarán en vigor a partir del 1 de julio de 2018, o antes, siempre y cuando dicha Secretaría, mediante disposición general que al efecto emita, lo haga del conocimiento a los solicitantes</w:t>
      </w:r>
      <w:r w:rsidR="005701E3">
        <w:rPr>
          <w:color w:val="2F2F2F"/>
          <w:szCs w:val="18"/>
          <w:shd w:val="clear" w:color="auto" w:fill="FFFFFF"/>
        </w:rPr>
        <w:t>;</w:t>
      </w:r>
    </w:p>
    <w:p w14:paraId="783AA783" w14:textId="77777777" w:rsidR="005701E3" w:rsidRDefault="005701E3" w:rsidP="00B77D9A">
      <w:pPr>
        <w:pStyle w:val="Texto"/>
        <w:spacing w:after="0" w:line="240" w:lineRule="auto"/>
        <w:ind w:firstLine="0"/>
        <w:rPr>
          <w:sz w:val="24"/>
          <w:szCs w:val="24"/>
          <w:highlight w:val="green"/>
        </w:rPr>
      </w:pPr>
    </w:p>
    <w:p w14:paraId="284BDA92" w14:textId="52F6DB7E" w:rsidR="00B82FEA" w:rsidRPr="00B77D9A" w:rsidRDefault="00B82FEA" w:rsidP="00B77D9A">
      <w:pPr>
        <w:pStyle w:val="Texto"/>
        <w:spacing w:after="0" w:line="240" w:lineRule="auto"/>
        <w:ind w:firstLine="0"/>
        <w:rPr>
          <w:sz w:val="24"/>
          <w:szCs w:val="24"/>
        </w:rPr>
      </w:pPr>
      <w:r w:rsidRPr="00293E78">
        <w:rPr>
          <w:sz w:val="24"/>
          <w:szCs w:val="24"/>
        </w:rPr>
        <w:t xml:space="preserve">Que </w:t>
      </w:r>
      <w:r w:rsidR="00293E78" w:rsidRPr="00293E78">
        <w:rPr>
          <w:sz w:val="24"/>
          <w:szCs w:val="24"/>
        </w:rPr>
        <w:t>a fin de alinear lo establecido en el Reglamento de Pasaportes y d</w:t>
      </w:r>
      <w:r w:rsidR="000637B2">
        <w:rPr>
          <w:sz w:val="24"/>
          <w:szCs w:val="24"/>
        </w:rPr>
        <w:t xml:space="preserve">el </w:t>
      </w:r>
      <w:r w:rsidR="00293E78" w:rsidRPr="00293E78">
        <w:rPr>
          <w:sz w:val="24"/>
          <w:szCs w:val="24"/>
        </w:rPr>
        <w:t xml:space="preserve">Documento de Identidad y Viaje con los presentes Lineamientos </w:t>
      </w:r>
      <w:r w:rsidR="000637B2">
        <w:rPr>
          <w:sz w:val="24"/>
          <w:szCs w:val="24"/>
        </w:rPr>
        <w:t xml:space="preserve">en lo que se refiere a las oficinas de enlace, </w:t>
      </w:r>
      <w:r w:rsidR="003E7AE9" w:rsidRPr="00293E78">
        <w:rPr>
          <w:sz w:val="24"/>
          <w:szCs w:val="24"/>
        </w:rPr>
        <w:t>he tenido a bien expedir el siguiente:</w:t>
      </w:r>
    </w:p>
    <w:p w14:paraId="010CC8FE" w14:textId="77777777" w:rsidR="0041028B" w:rsidRPr="00B77D9A" w:rsidRDefault="0041028B" w:rsidP="00B77D9A">
      <w:pPr>
        <w:pStyle w:val="Texto"/>
        <w:spacing w:after="0" w:line="240" w:lineRule="auto"/>
        <w:ind w:firstLine="0"/>
        <w:rPr>
          <w:sz w:val="24"/>
          <w:szCs w:val="24"/>
        </w:rPr>
      </w:pPr>
    </w:p>
    <w:p w14:paraId="3CB0623A" w14:textId="77777777" w:rsidR="008F54B7" w:rsidRPr="000637B2" w:rsidRDefault="008F54B7" w:rsidP="005641B7">
      <w:pPr>
        <w:pStyle w:val="ANOTACION"/>
        <w:spacing w:before="0"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3BC561A9" w14:textId="77777777" w:rsidR="005879D5" w:rsidRDefault="005879D5" w:rsidP="005641B7">
      <w:pPr>
        <w:pStyle w:val="ANOTACION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1E4075ED" w14:textId="77777777" w:rsidR="005879D5" w:rsidRDefault="005879D5" w:rsidP="005641B7">
      <w:pPr>
        <w:pStyle w:val="ANOTACION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03DF71D9" w14:textId="77777777" w:rsidR="005641B7" w:rsidRPr="00C024A3" w:rsidRDefault="005641B7" w:rsidP="005641B7">
      <w:pPr>
        <w:pStyle w:val="ANOTACION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C024A3">
        <w:rPr>
          <w:rFonts w:ascii="Arial" w:hAnsi="Arial" w:cs="Arial"/>
          <w:sz w:val="24"/>
          <w:szCs w:val="24"/>
        </w:rPr>
        <w:lastRenderedPageBreak/>
        <w:t>ACUERDO</w:t>
      </w:r>
    </w:p>
    <w:p w14:paraId="2E1F42B0" w14:textId="77777777" w:rsidR="005641B7" w:rsidRPr="00C024A3" w:rsidRDefault="005641B7" w:rsidP="005641B7">
      <w:pPr>
        <w:pStyle w:val="ANOTACION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70540950" w14:textId="3F003BBD" w:rsidR="00AE0B05" w:rsidRPr="00AE0B05" w:rsidRDefault="005641B7" w:rsidP="005641B7">
      <w:pPr>
        <w:pStyle w:val="Default"/>
        <w:jc w:val="both"/>
      </w:pPr>
      <w:r w:rsidRPr="00AE0B05">
        <w:rPr>
          <w:b/>
        </w:rPr>
        <w:t xml:space="preserve">ÚNICO.- </w:t>
      </w:r>
      <w:r w:rsidRPr="00AE0B05">
        <w:t xml:space="preserve">Se </w:t>
      </w:r>
      <w:r w:rsidR="00FB46B6" w:rsidRPr="00AE0B05">
        <w:rPr>
          <w:b/>
        </w:rPr>
        <w:t xml:space="preserve">REFORMAN </w:t>
      </w:r>
      <w:r w:rsidR="00FB46B6" w:rsidRPr="00AE0B05">
        <w:t>el tercer párrafo y el inciso a</w:t>
      </w:r>
      <w:r w:rsidR="00656C86">
        <w:t>)</w:t>
      </w:r>
      <w:r w:rsidR="00FB46B6" w:rsidRPr="00AE0B05">
        <w:t xml:space="preserve"> del Artículo Tercero Transitorio </w:t>
      </w:r>
      <w:r w:rsidR="00AE0B05" w:rsidRPr="00AE0B05">
        <w:t>del Acuerdo por el que se dan a conocer los Lineamientos para el establecimiento y operación de Oficinas Estatales y Municipales de Enlace autorizadas por la Secretaría de Relaciones Exteriores, publicado el 28 de septiembre de 2015</w:t>
      </w:r>
      <w:r w:rsidR="000637B2">
        <w:t>,</w:t>
      </w:r>
      <w:r w:rsidR="00AE0B05" w:rsidRPr="00AE0B05">
        <w:t xml:space="preserve"> para quedar como sigue:</w:t>
      </w:r>
    </w:p>
    <w:p w14:paraId="19B29AF9" w14:textId="77777777" w:rsidR="00AE0B05" w:rsidRDefault="00AE0B05" w:rsidP="005641B7">
      <w:pPr>
        <w:pStyle w:val="Default"/>
        <w:jc w:val="both"/>
      </w:pPr>
    </w:p>
    <w:p w14:paraId="7103A355" w14:textId="3747226B" w:rsidR="00AE0B05" w:rsidRPr="000637B2" w:rsidRDefault="000637B2" w:rsidP="005641B7">
      <w:pPr>
        <w:pStyle w:val="Default"/>
        <w:jc w:val="both"/>
      </w:pPr>
      <w:r>
        <w:rPr>
          <w:b/>
        </w:rPr>
        <w:t>“</w:t>
      </w:r>
      <w:r w:rsidR="00AE0B05" w:rsidRPr="00656C86">
        <w:rPr>
          <w:b/>
        </w:rPr>
        <w:t>TERCERO.</w:t>
      </w:r>
      <w:proofErr w:type="gramStart"/>
      <w:r w:rsidR="00AE0B05" w:rsidRPr="00656C86">
        <w:rPr>
          <w:b/>
        </w:rPr>
        <w:t>-</w:t>
      </w:r>
      <w:r>
        <w:rPr>
          <w:b/>
        </w:rPr>
        <w:t xml:space="preserve"> </w:t>
      </w:r>
      <w:r w:rsidR="00AE0B05" w:rsidRPr="000637B2">
        <w:t>…</w:t>
      </w:r>
      <w:proofErr w:type="gramEnd"/>
    </w:p>
    <w:p w14:paraId="71C7F01C" w14:textId="77777777" w:rsidR="00AE0B05" w:rsidRDefault="00AE0B05" w:rsidP="005641B7">
      <w:pPr>
        <w:pStyle w:val="Default"/>
        <w:jc w:val="both"/>
      </w:pPr>
    </w:p>
    <w:p w14:paraId="1E534800" w14:textId="0D214A25" w:rsidR="00AE0B05" w:rsidRDefault="00AE0B05" w:rsidP="005641B7">
      <w:pPr>
        <w:pStyle w:val="Default"/>
        <w:jc w:val="both"/>
      </w:pPr>
      <w:r>
        <w:t>…</w:t>
      </w:r>
    </w:p>
    <w:p w14:paraId="51262D21" w14:textId="77777777" w:rsidR="00AE0B05" w:rsidRDefault="00AE0B05" w:rsidP="005641B7">
      <w:pPr>
        <w:pStyle w:val="Default"/>
        <w:jc w:val="both"/>
      </w:pPr>
    </w:p>
    <w:p w14:paraId="409E33F7" w14:textId="133DB1AC" w:rsidR="00AE0B05" w:rsidRDefault="00AE0B05" w:rsidP="005641B7">
      <w:pPr>
        <w:pStyle w:val="Default"/>
        <w:jc w:val="both"/>
      </w:pPr>
      <w:r>
        <w:t>La operación de las Oficinas de Enlace que no cumplan con lo anterior, se sujetará a lo siguiente:</w:t>
      </w:r>
    </w:p>
    <w:p w14:paraId="064153EF" w14:textId="77777777" w:rsidR="00AE0B05" w:rsidRDefault="00AE0B05" w:rsidP="005641B7">
      <w:pPr>
        <w:pStyle w:val="Default"/>
        <w:jc w:val="both"/>
      </w:pPr>
    </w:p>
    <w:p w14:paraId="40D5CFA7" w14:textId="2C6027CF" w:rsidR="00AE0B05" w:rsidRDefault="00AE0B05" w:rsidP="000637B2">
      <w:pPr>
        <w:pStyle w:val="Default"/>
        <w:numPr>
          <w:ilvl w:val="0"/>
          <w:numId w:val="2"/>
        </w:numPr>
        <w:ind w:left="709" w:hanging="425"/>
        <w:jc w:val="both"/>
      </w:pPr>
      <w:r>
        <w:t>Para efectos de la operación y funcionamiento durante el periodo correspondiente del 1 de octubre de 2015 y hasta el 30 de junio de 2018, de las Oficinas de Enlace que hayan manifestado su interés en cumplir los estándares establecidos y los manuales de operación determinados por la Secretaría y que al 1 de octubre</w:t>
      </w:r>
      <w:r w:rsidR="000637B2">
        <w:t xml:space="preserve"> de 2015</w:t>
      </w:r>
      <w:r>
        <w:t xml:space="preserve"> no se encontraron listas para operar con base en el esquema determinado por los presentes Lineamientos en materia de expedición de pasaportes, podrán continuar con su operación bajo el esquema que al</w:t>
      </w:r>
      <w:r w:rsidR="00F109B7">
        <w:t xml:space="preserve"> efecto determine la Secretaría, para las Oficinas de Enlace. </w:t>
      </w:r>
    </w:p>
    <w:p w14:paraId="5133E5CD" w14:textId="77777777" w:rsidR="00AE0B05" w:rsidRDefault="00AE0B05" w:rsidP="000637B2">
      <w:pPr>
        <w:pStyle w:val="Default"/>
        <w:ind w:left="709" w:hanging="425"/>
        <w:jc w:val="both"/>
      </w:pPr>
    </w:p>
    <w:p w14:paraId="61F4FCDE" w14:textId="0F0AACCA" w:rsidR="00AE0B05" w:rsidRDefault="00AE0B05" w:rsidP="000637B2">
      <w:pPr>
        <w:pStyle w:val="Default"/>
        <w:ind w:left="709" w:hanging="1"/>
        <w:jc w:val="both"/>
      </w:pPr>
      <w:r>
        <w:t xml:space="preserve">Terminado el periodo a que hace referencia el párrafo anterior, las Oficinas de Enlace que no hayan cumplido los estándares establecidos y los manuales de operación determinados por la Secretaría, serán cerradas </w:t>
      </w:r>
      <w:r w:rsidR="00DC0201">
        <w:t>previo procedimiento que para ello implemente</w:t>
      </w:r>
      <w:r w:rsidR="001D5588">
        <w:t xml:space="preserve"> </w:t>
      </w:r>
      <w:r w:rsidR="00F1029B">
        <w:t>esta dependencia</w:t>
      </w:r>
      <w:bookmarkStart w:id="0" w:name="_GoBack"/>
      <w:bookmarkEnd w:id="0"/>
      <w:r w:rsidR="001D5588">
        <w:t xml:space="preserve">. </w:t>
      </w:r>
    </w:p>
    <w:p w14:paraId="3190CD54" w14:textId="77777777" w:rsidR="00656C86" w:rsidRDefault="00656C86" w:rsidP="000637B2">
      <w:pPr>
        <w:pStyle w:val="Default"/>
        <w:ind w:left="709" w:hanging="425"/>
        <w:jc w:val="both"/>
      </w:pPr>
    </w:p>
    <w:p w14:paraId="1B21DC52" w14:textId="235A981D" w:rsidR="00656C86" w:rsidRPr="000637B2" w:rsidRDefault="00656C86" w:rsidP="000637B2">
      <w:pPr>
        <w:pStyle w:val="Default"/>
        <w:numPr>
          <w:ilvl w:val="0"/>
          <w:numId w:val="2"/>
        </w:numPr>
        <w:ind w:left="709" w:hanging="425"/>
        <w:jc w:val="both"/>
        <w:rPr>
          <w:b/>
        </w:rPr>
      </w:pPr>
      <w:r w:rsidRPr="000637B2">
        <w:t>…</w:t>
      </w:r>
      <w:r w:rsidR="000637B2" w:rsidRPr="000637B2">
        <w:rPr>
          <w:b/>
        </w:rPr>
        <w:t>”</w:t>
      </w:r>
    </w:p>
    <w:p w14:paraId="339DDA4F" w14:textId="77777777" w:rsidR="00AE0B05" w:rsidRPr="00AE0B05" w:rsidRDefault="00AE0B05" w:rsidP="000637B2">
      <w:pPr>
        <w:pStyle w:val="Default"/>
        <w:ind w:left="709" w:hanging="425"/>
        <w:jc w:val="both"/>
      </w:pPr>
    </w:p>
    <w:p w14:paraId="55B5268F" w14:textId="77777777" w:rsidR="008F54B7" w:rsidRDefault="008F54B7" w:rsidP="005641B7">
      <w:pPr>
        <w:pStyle w:val="ANOTACION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21950D79" w14:textId="77777777" w:rsidR="008F54B7" w:rsidRDefault="008F54B7" w:rsidP="005641B7">
      <w:pPr>
        <w:pStyle w:val="ANOTACION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6E32A668" w14:textId="77777777" w:rsidR="008F54B7" w:rsidRDefault="008F54B7" w:rsidP="005641B7">
      <w:pPr>
        <w:pStyle w:val="ANOTACION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1DF3B6F3" w14:textId="77777777" w:rsidR="005641B7" w:rsidRPr="00C024A3" w:rsidRDefault="005641B7" w:rsidP="005641B7">
      <w:pPr>
        <w:pStyle w:val="ANOTACION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C024A3">
        <w:rPr>
          <w:rFonts w:ascii="Arial" w:hAnsi="Arial" w:cs="Arial"/>
          <w:sz w:val="24"/>
          <w:szCs w:val="24"/>
        </w:rPr>
        <w:t>TRANSITORIO</w:t>
      </w:r>
    </w:p>
    <w:p w14:paraId="29BE4F63" w14:textId="77777777" w:rsidR="005641B7" w:rsidRPr="00C024A3" w:rsidRDefault="005641B7" w:rsidP="005641B7">
      <w:pPr>
        <w:pStyle w:val="ANOTACION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04F84AE8" w14:textId="77777777" w:rsidR="005641B7" w:rsidRPr="00C024A3" w:rsidRDefault="005641B7" w:rsidP="005641B7">
      <w:pPr>
        <w:pStyle w:val="Texto"/>
        <w:spacing w:after="0" w:line="240" w:lineRule="auto"/>
        <w:ind w:firstLine="0"/>
        <w:rPr>
          <w:sz w:val="24"/>
          <w:szCs w:val="24"/>
        </w:rPr>
      </w:pPr>
      <w:r w:rsidRPr="00C024A3">
        <w:rPr>
          <w:b/>
          <w:sz w:val="24"/>
          <w:szCs w:val="24"/>
        </w:rPr>
        <w:t xml:space="preserve">ÚNICO.- </w:t>
      </w:r>
      <w:r w:rsidRPr="00C024A3">
        <w:rPr>
          <w:sz w:val="24"/>
          <w:szCs w:val="24"/>
        </w:rPr>
        <w:t>El presente Acuerdo entrará en vigor el día siguiente al de su publicación en el Diario Oficial de la Federación.</w:t>
      </w:r>
    </w:p>
    <w:p w14:paraId="445E53C3" w14:textId="77777777" w:rsidR="005641B7" w:rsidRPr="00C024A3" w:rsidRDefault="005641B7" w:rsidP="005641B7">
      <w:pPr>
        <w:pStyle w:val="Texto"/>
        <w:spacing w:after="0" w:line="240" w:lineRule="auto"/>
        <w:ind w:firstLine="0"/>
        <w:rPr>
          <w:sz w:val="24"/>
          <w:szCs w:val="24"/>
        </w:rPr>
      </w:pPr>
    </w:p>
    <w:p w14:paraId="71C0437E" w14:textId="05A8451E" w:rsidR="005641B7" w:rsidRPr="00C024A3" w:rsidRDefault="005641B7" w:rsidP="00564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Dado en la Ciudad de México, </w:t>
      </w:r>
      <w:r w:rsidRPr="00C024A3">
        <w:rPr>
          <w:rFonts w:ascii="Arial" w:hAnsi="Arial" w:cs="Arial"/>
          <w:sz w:val="24"/>
          <w:szCs w:val="24"/>
        </w:rPr>
        <w:t xml:space="preserve">a los ____ días del mes de _____ </w:t>
      </w:r>
      <w:proofErr w:type="spellStart"/>
      <w:r w:rsidRPr="00C024A3">
        <w:rPr>
          <w:rFonts w:ascii="Arial" w:hAnsi="Arial" w:cs="Arial"/>
          <w:sz w:val="24"/>
          <w:szCs w:val="24"/>
        </w:rPr>
        <w:t>de</w:t>
      </w:r>
      <w:proofErr w:type="spellEnd"/>
      <w:r w:rsidRPr="00C024A3">
        <w:rPr>
          <w:rFonts w:ascii="Arial" w:hAnsi="Arial" w:cs="Arial"/>
          <w:sz w:val="24"/>
          <w:szCs w:val="24"/>
        </w:rPr>
        <w:t xml:space="preserve"> dos mil </w:t>
      </w:r>
      <w:r>
        <w:rPr>
          <w:rFonts w:ascii="Arial" w:hAnsi="Arial" w:cs="Arial"/>
          <w:sz w:val="24"/>
          <w:szCs w:val="24"/>
        </w:rPr>
        <w:t>diecisiete</w:t>
      </w:r>
      <w:r w:rsidRPr="00C024A3">
        <w:rPr>
          <w:rFonts w:ascii="Arial" w:hAnsi="Arial" w:cs="Arial"/>
          <w:sz w:val="24"/>
          <w:szCs w:val="24"/>
        </w:rPr>
        <w:t>.</w:t>
      </w:r>
    </w:p>
    <w:p w14:paraId="77EA28F0" w14:textId="77777777" w:rsidR="005641B7" w:rsidRPr="00C024A3" w:rsidRDefault="005641B7" w:rsidP="00564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5ED1E5" w14:textId="34C4FB0A" w:rsidR="002579FA" w:rsidRPr="00D91E2E" w:rsidRDefault="002579FA" w:rsidP="002579FA">
      <w:pPr>
        <w:spacing w:after="0" w:line="240" w:lineRule="auto"/>
        <w:ind w:right="49"/>
        <w:jc w:val="both"/>
        <w:rPr>
          <w:rFonts w:ascii="Arial" w:hAnsi="Arial"/>
          <w:sz w:val="24"/>
          <w:szCs w:val="24"/>
        </w:rPr>
      </w:pPr>
    </w:p>
    <w:p w14:paraId="03A71962" w14:textId="77777777" w:rsidR="002579FA" w:rsidRPr="00D91E2E" w:rsidRDefault="002579FA" w:rsidP="002579FA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bCs/>
          <w:color w:val="000000"/>
          <w:sz w:val="24"/>
          <w:szCs w:val="24"/>
        </w:rPr>
        <w:sectPr w:rsidR="002579FA" w:rsidRPr="00D91E2E" w:rsidSect="00E76F37">
          <w:footerReference w:type="default" r:id="rId8"/>
          <w:pgSz w:w="12240" w:h="15840"/>
          <w:pgMar w:top="3969" w:right="1701" w:bottom="2268" w:left="1701" w:header="709" w:footer="709" w:gutter="0"/>
          <w:cols w:space="708"/>
          <w:docGrid w:linePitch="360"/>
        </w:sectPr>
      </w:pPr>
    </w:p>
    <w:p w14:paraId="3EF1052D" w14:textId="77777777" w:rsidR="00B11A21" w:rsidRPr="00D91E2E" w:rsidRDefault="00B11A21" w:rsidP="00B11A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F607420" w14:textId="77777777" w:rsidR="00B11A21" w:rsidRPr="00D91E2E" w:rsidRDefault="00B11A21" w:rsidP="00B11A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7253D53A" w14:textId="77777777" w:rsidR="00B11A21" w:rsidRPr="00D91E2E" w:rsidRDefault="00B11A21" w:rsidP="00B11A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1527F79A" w14:textId="77777777" w:rsidR="00B11A21" w:rsidRPr="00D91E2E" w:rsidRDefault="00B11A21" w:rsidP="00B11A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39528738" w14:textId="77777777" w:rsidR="00B11A21" w:rsidRPr="00D91E2E" w:rsidRDefault="00B11A21" w:rsidP="00B11A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2E1A32A1" w14:textId="77777777" w:rsidR="00B11A21" w:rsidRPr="00D91E2E" w:rsidRDefault="00B11A21" w:rsidP="00B11A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3E1528AC" w14:textId="77777777" w:rsidR="00B11A21" w:rsidRPr="00D91E2E" w:rsidRDefault="00B11A21" w:rsidP="00B11A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4CC634B0" w14:textId="77777777" w:rsidR="00B11A21" w:rsidRPr="00D91E2E" w:rsidRDefault="00B11A21" w:rsidP="00B11A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6AE0147C" w14:textId="77777777" w:rsidR="00B11A21" w:rsidRPr="00D91E2E" w:rsidRDefault="00B11A21" w:rsidP="00B11A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1E2E">
        <w:rPr>
          <w:rFonts w:ascii="Arial" w:hAnsi="Arial" w:cs="Arial"/>
          <w:b/>
          <w:sz w:val="24"/>
          <w:szCs w:val="24"/>
        </w:rPr>
        <w:t>EL SECRETARIO DE RELACIONES EXTERIORES</w:t>
      </w:r>
    </w:p>
    <w:p w14:paraId="317EBD01" w14:textId="77777777" w:rsidR="00B11A21" w:rsidRPr="00D91E2E" w:rsidRDefault="00B11A21" w:rsidP="00B11A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258ED3" w14:textId="77777777" w:rsidR="00B11A21" w:rsidRPr="00D91E2E" w:rsidRDefault="00B11A21" w:rsidP="00B11A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E52F16" w14:textId="77777777" w:rsidR="00B11A21" w:rsidRPr="00D91E2E" w:rsidRDefault="00B11A21" w:rsidP="00B11A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4C312F" w14:textId="77777777" w:rsidR="00B11A21" w:rsidRPr="00D91E2E" w:rsidRDefault="00B11A21" w:rsidP="00B11A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07E23F" w14:textId="77777777" w:rsidR="00B11A21" w:rsidRPr="00D91E2E" w:rsidRDefault="00B11A21" w:rsidP="00B11A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7F3C44" w14:textId="77777777" w:rsidR="00B11A21" w:rsidRPr="00D91E2E" w:rsidRDefault="00B11A21" w:rsidP="00B11A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37CB14" w14:textId="77777777" w:rsidR="00B11A21" w:rsidRPr="00D91E2E" w:rsidRDefault="00B11A21" w:rsidP="00B11A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7697F4" w14:textId="77777777" w:rsidR="00B11A21" w:rsidRPr="00D91E2E" w:rsidRDefault="00B11A21" w:rsidP="00B11A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B055BE" w14:textId="77777777" w:rsidR="00B11A21" w:rsidRPr="004A58AD" w:rsidRDefault="00B11A21" w:rsidP="00B11A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1E2E">
        <w:rPr>
          <w:rFonts w:ascii="Arial" w:hAnsi="Arial" w:cs="Arial"/>
          <w:b/>
          <w:sz w:val="24"/>
          <w:szCs w:val="24"/>
          <w:lang w:val="es-ES"/>
        </w:rPr>
        <w:t>LUIS VIDEGARAY CASO</w:t>
      </w:r>
    </w:p>
    <w:p w14:paraId="067424ED" w14:textId="77777777" w:rsidR="002579FA" w:rsidRPr="002579FA" w:rsidRDefault="002579FA" w:rsidP="00B11A21">
      <w:pPr>
        <w:pStyle w:val="Texto"/>
        <w:spacing w:after="0" w:line="240" w:lineRule="auto"/>
        <w:ind w:firstLine="0"/>
        <w:rPr>
          <w:sz w:val="22"/>
          <w:szCs w:val="22"/>
          <w:lang w:val="es-MX"/>
        </w:rPr>
      </w:pPr>
    </w:p>
    <w:sectPr w:rsidR="002579FA" w:rsidRPr="002579FA" w:rsidSect="005641B7">
      <w:headerReference w:type="default" r:id="rId9"/>
      <w:footerReference w:type="default" r:id="rId10"/>
      <w:pgSz w:w="12240" w:h="15840"/>
      <w:pgMar w:top="3969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E8281" w14:textId="77777777" w:rsidR="00FF5077" w:rsidRDefault="00FF5077" w:rsidP="002579FA">
      <w:pPr>
        <w:spacing w:after="0" w:line="240" w:lineRule="auto"/>
      </w:pPr>
      <w:r>
        <w:separator/>
      </w:r>
    </w:p>
  </w:endnote>
  <w:endnote w:type="continuationSeparator" w:id="0">
    <w:p w14:paraId="59D04E8D" w14:textId="77777777" w:rsidR="00FF5077" w:rsidRDefault="00FF5077" w:rsidP="0025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317658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C857A40" w14:textId="77777777" w:rsidR="002827A4" w:rsidRPr="0001243C" w:rsidRDefault="008B1809" w:rsidP="0001243C">
        <w:pPr>
          <w:pStyle w:val="Piedepgina"/>
          <w:jc w:val="right"/>
          <w:rPr>
            <w:rFonts w:ascii="Arial" w:hAnsi="Arial" w:cs="Arial"/>
          </w:rPr>
        </w:pPr>
        <w:r w:rsidRPr="0001243C">
          <w:rPr>
            <w:rFonts w:ascii="Arial" w:hAnsi="Arial" w:cs="Arial"/>
          </w:rPr>
          <w:fldChar w:fldCharType="begin"/>
        </w:r>
        <w:r w:rsidRPr="0001243C">
          <w:rPr>
            <w:rFonts w:ascii="Arial" w:hAnsi="Arial" w:cs="Arial"/>
          </w:rPr>
          <w:instrText>PAGE   \* MERGEFORMAT</w:instrText>
        </w:r>
        <w:r w:rsidRPr="0001243C">
          <w:rPr>
            <w:rFonts w:ascii="Arial" w:hAnsi="Arial" w:cs="Arial"/>
          </w:rPr>
          <w:fldChar w:fldCharType="separate"/>
        </w:r>
        <w:r w:rsidR="00F1029B" w:rsidRPr="00F1029B">
          <w:rPr>
            <w:rFonts w:ascii="Arial" w:hAnsi="Arial" w:cs="Arial"/>
            <w:noProof/>
            <w:lang w:val="es-ES"/>
          </w:rPr>
          <w:t>3</w:t>
        </w:r>
        <w:r w:rsidRPr="0001243C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7AB01" w14:textId="77777777" w:rsidR="00E64DC9" w:rsidRPr="0001243C" w:rsidRDefault="00F1029B" w:rsidP="0001243C">
    <w:pPr>
      <w:pStyle w:val="Piedepgin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EB215" w14:textId="77777777" w:rsidR="00FF5077" w:rsidRDefault="00FF5077" w:rsidP="002579FA">
      <w:pPr>
        <w:spacing w:after="0" w:line="240" w:lineRule="auto"/>
      </w:pPr>
      <w:r>
        <w:separator/>
      </w:r>
    </w:p>
  </w:footnote>
  <w:footnote w:type="continuationSeparator" w:id="0">
    <w:p w14:paraId="1DBCE04F" w14:textId="77777777" w:rsidR="00FF5077" w:rsidRDefault="00FF5077" w:rsidP="00257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6154B" w14:textId="60A13766" w:rsidR="002827A4" w:rsidRPr="008B3E55" w:rsidRDefault="008B1809" w:rsidP="008B3E55">
    <w:pPr>
      <w:pStyle w:val="Encabezado"/>
      <w:ind w:left="5103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Hoja de firma del Acuerdo </w:t>
    </w:r>
    <w:r w:rsidRPr="008B3E55">
      <w:rPr>
        <w:rFonts w:ascii="Arial" w:hAnsi="Arial" w:cs="Arial"/>
        <w:sz w:val="20"/>
        <w:szCs w:val="20"/>
      </w:rPr>
      <w:t xml:space="preserve">por el que se </w:t>
    </w:r>
    <w:r w:rsidR="005641B7">
      <w:rPr>
        <w:rFonts w:ascii="Arial" w:hAnsi="Arial" w:cs="Arial"/>
        <w:sz w:val="20"/>
        <w:szCs w:val="20"/>
      </w:rPr>
      <w:t>r</w:t>
    </w:r>
    <w:r w:rsidR="003B072C">
      <w:rPr>
        <w:rFonts w:ascii="Arial" w:hAnsi="Arial" w:cs="Arial"/>
        <w:sz w:val="20"/>
        <w:szCs w:val="20"/>
      </w:rPr>
      <w:t xml:space="preserve">eforman el Tercer Párrafo y el inciso A) del </w:t>
    </w:r>
    <w:r w:rsidR="005641B7">
      <w:rPr>
        <w:rFonts w:ascii="Arial" w:hAnsi="Arial" w:cs="Arial"/>
        <w:sz w:val="20"/>
        <w:szCs w:val="20"/>
      </w:rPr>
      <w:t>A</w:t>
    </w:r>
    <w:r w:rsidR="003B072C">
      <w:rPr>
        <w:rFonts w:ascii="Arial" w:hAnsi="Arial" w:cs="Arial"/>
        <w:sz w:val="20"/>
        <w:szCs w:val="20"/>
      </w:rPr>
      <w:t>rtículo Tercero Transitorio del Acuerdo por el que se dan a conocer los Lineamientos</w:t>
    </w:r>
    <w:r w:rsidR="00FB46B6">
      <w:rPr>
        <w:rFonts w:ascii="Arial" w:hAnsi="Arial" w:cs="Arial"/>
        <w:sz w:val="20"/>
        <w:szCs w:val="20"/>
      </w:rPr>
      <w:t xml:space="preserve"> para el E</w:t>
    </w:r>
    <w:r w:rsidR="003B072C">
      <w:rPr>
        <w:rFonts w:ascii="Arial" w:hAnsi="Arial" w:cs="Arial"/>
        <w:sz w:val="20"/>
        <w:szCs w:val="20"/>
      </w:rPr>
      <w:t xml:space="preserve">stablecimiento y Operación de Oficinas Estatales y Municipales de Enlace autorizadas por la Secretaría de Relaciones Exteriores.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07C89"/>
    <w:multiLevelType w:val="hybridMultilevel"/>
    <w:tmpl w:val="0FFEE1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32852"/>
    <w:multiLevelType w:val="hybridMultilevel"/>
    <w:tmpl w:val="FF24A96A"/>
    <w:lvl w:ilvl="0" w:tplc="CA2453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A2"/>
    <w:rsid w:val="00020326"/>
    <w:rsid w:val="00032BDC"/>
    <w:rsid w:val="000637B2"/>
    <w:rsid w:val="000739A2"/>
    <w:rsid w:val="000C1F09"/>
    <w:rsid w:val="001C3E47"/>
    <w:rsid w:val="001C45F9"/>
    <w:rsid w:val="001D1871"/>
    <w:rsid w:val="001D5588"/>
    <w:rsid w:val="001F4A0C"/>
    <w:rsid w:val="002579FA"/>
    <w:rsid w:val="00293E78"/>
    <w:rsid w:val="00347A27"/>
    <w:rsid w:val="003B072C"/>
    <w:rsid w:val="003B2AC9"/>
    <w:rsid w:val="003E7AE9"/>
    <w:rsid w:val="003F018E"/>
    <w:rsid w:val="0041028B"/>
    <w:rsid w:val="004A0442"/>
    <w:rsid w:val="0050737D"/>
    <w:rsid w:val="00547C06"/>
    <w:rsid w:val="005641B7"/>
    <w:rsid w:val="005701E3"/>
    <w:rsid w:val="0057155E"/>
    <w:rsid w:val="005879D5"/>
    <w:rsid w:val="005A6E2A"/>
    <w:rsid w:val="005E3151"/>
    <w:rsid w:val="00656C86"/>
    <w:rsid w:val="00697C17"/>
    <w:rsid w:val="006B4D27"/>
    <w:rsid w:val="006D2851"/>
    <w:rsid w:val="006D2D19"/>
    <w:rsid w:val="006E63BE"/>
    <w:rsid w:val="006F5037"/>
    <w:rsid w:val="007F6D0C"/>
    <w:rsid w:val="0080714D"/>
    <w:rsid w:val="0084519C"/>
    <w:rsid w:val="008845FB"/>
    <w:rsid w:val="00892110"/>
    <w:rsid w:val="008B1809"/>
    <w:rsid w:val="008E49EC"/>
    <w:rsid w:val="008F54B7"/>
    <w:rsid w:val="009D0A28"/>
    <w:rsid w:val="009E5D46"/>
    <w:rsid w:val="00A42CA2"/>
    <w:rsid w:val="00A470AB"/>
    <w:rsid w:val="00AE0B05"/>
    <w:rsid w:val="00AF57A8"/>
    <w:rsid w:val="00B11A21"/>
    <w:rsid w:val="00B77D9A"/>
    <w:rsid w:val="00B82FEA"/>
    <w:rsid w:val="00C36C6A"/>
    <w:rsid w:val="00CF2B40"/>
    <w:rsid w:val="00D6221D"/>
    <w:rsid w:val="00D91E2E"/>
    <w:rsid w:val="00DC0201"/>
    <w:rsid w:val="00DE1242"/>
    <w:rsid w:val="00E53112"/>
    <w:rsid w:val="00E73C49"/>
    <w:rsid w:val="00E7547B"/>
    <w:rsid w:val="00F1029B"/>
    <w:rsid w:val="00F109B7"/>
    <w:rsid w:val="00FB46B6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123B"/>
  <w15:chartTrackingRefBased/>
  <w15:docId w15:val="{941F87A6-2D57-4A71-9BD1-89857D4D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020326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02032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6B4D27"/>
  </w:style>
  <w:style w:type="character" w:styleId="Refdecomentario">
    <w:name w:val="annotation reference"/>
    <w:basedOn w:val="Fuentedeprrafopredeter"/>
    <w:uiPriority w:val="99"/>
    <w:semiHidden/>
    <w:unhideWhenUsed/>
    <w:rsid w:val="008071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714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714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71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714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14D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257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9FA"/>
  </w:style>
  <w:style w:type="paragraph" w:styleId="Encabezado">
    <w:name w:val="header"/>
    <w:basedOn w:val="Normal"/>
    <w:link w:val="EncabezadoCar"/>
    <w:uiPriority w:val="99"/>
    <w:unhideWhenUsed/>
    <w:rsid w:val="00257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79FA"/>
  </w:style>
  <w:style w:type="paragraph" w:customStyle="1" w:styleId="ANOTACION">
    <w:name w:val="ANOTACION"/>
    <w:basedOn w:val="Normal"/>
    <w:link w:val="ANOTACIONCar"/>
    <w:rsid w:val="005641B7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5641B7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Default">
    <w:name w:val="Default"/>
    <w:rsid w:val="005641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3533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749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7622">
          <w:marLeft w:val="15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45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4508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53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25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385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90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46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01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56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1880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90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223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123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729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141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31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26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61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6444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52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105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54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580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0868">
          <w:marLeft w:val="0"/>
          <w:marRight w:val="0"/>
          <w:marTop w:val="10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275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828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49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3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00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718">
          <w:marLeft w:val="0"/>
          <w:marRight w:val="0"/>
          <w:marTop w:val="10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38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09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79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464">
          <w:marLeft w:val="0"/>
          <w:marRight w:val="0"/>
          <w:marTop w:val="10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5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7E0A2-5165-4568-8C36-73948CB3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Valero Robles, Andrés</dc:creator>
  <cp:keywords/>
  <dc:description/>
  <cp:lastModifiedBy>Madariaga Olvera, Sandra</cp:lastModifiedBy>
  <cp:revision>5</cp:revision>
  <cp:lastPrinted>2017-10-05T17:56:00Z</cp:lastPrinted>
  <dcterms:created xsi:type="dcterms:W3CDTF">2017-10-05T17:51:00Z</dcterms:created>
  <dcterms:modified xsi:type="dcterms:W3CDTF">2017-10-10T23:52:00Z</dcterms:modified>
</cp:coreProperties>
</file>