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E9" w:rsidRPr="00483357" w:rsidRDefault="003346E9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Cs w:val="24"/>
        </w:rPr>
      </w:pPr>
      <w:bookmarkStart w:id="0" w:name="_GoBack"/>
      <w:bookmarkEnd w:id="0"/>
      <w:r w:rsidRPr="00483357">
        <w:rPr>
          <w:rFonts w:ascii="Arial" w:eastAsia="Arial" w:hAnsi="Arial" w:cs="Arial"/>
          <w:b/>
          <w:szCs w:val="24"/>
        </w:rPr>
        <w:t>ESTEBAN MOCTEZUMA BARRAGÁN</w:t>
      </w:r>
      <w:r w:rsidRPr="00483357">
        <w:rPr>
          <w:rFonts w:ascii="Arial" w:eastAsia="Arial" w:hAnsi="Arial" w:cs="Arial"/>
          <w:szCs w:val="24"/>
        </w:rPr>
        <w:t>, Secretario de Educación Pública, con fundamento en lo dispuesto por los artículos 16 de la Ley Orgánica de la Administración Pública Federal; 5, fracciones I y VII del Reglamento Interior de la S</w:t>
      </w:r>
      <w:r w:rsidR="003D69F6" w:rsidRPr="00483357">
        <w:rPr>
          <w:rFonts w:ascii="Arial" w:eastAsia="Arial" w:hAnsi="Arial" w:cs="Arial"/>
          <w:szCs w:val="24"/>
        </w:rPr>
        <w:t>ecretaría de Educación Pública</w:t>
      </w:r>
      <w:r w:rsidR="001137F7" w:rsidRPr="00483357">
        <w:rPr>
          <w:rFonts w:ascii="Arial" w:eastAsia="Arial" w:hAnsi="Arial" w:cs="Arial"/>
          <w:szCs w:val="24"/>
        </w:rPr>
        <w:t>, y</w:t>
      </w:r>
    </w:p>
    <w:p w:rsidR="003346E9" w:rsidRPr="00483357" w:rsidRDefault="003346E9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Cs w:val="24"/>
        </w:rPr>
      </w:pPr>
    </w:p>
    <w:p w:rsidR="003346E9" w:rsidRPr="00483357" w:rsidRDefault="003346E9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Cs w:val="24"/>
        </w:rPr>
      </w:pPr>
      <w:r w:rsidRPr="00483357">
        <w:rPr>
          <w:rFonts w:ascii="Arial" w:eastAsia="Arial" w:hAnsi="Arial" w:cs="Arial"/>
          <w:b/>
          <w:szCs w:val="24"/>
        </w:rPr>
        <w:t>C O N S I D E R A N D O</w:t>
      </w:r>
    </w:p>
    <w:p w:rsidR="003346E9" w:rsidRPr="00483357" w:rsidRDefault="003346E9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Cs w:val="24"/>
        </w:rPr>
      </w:pPr>
    </w:p>
    <w:p w:rsidR="00A72704" w:rsidRPr="00483357" w:rsidRDefault="00A72704" w:rsidP="001137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483357">
        <w:rPr>
          <w:rFonts w:ascii="Arial" w:eastAsia="Times New Roman" w:hAnsi="Arial" w:cs="Arial"/>
          <w:szCs w:val="24"/>
          <w:lang w:eastAsia="es-MX"/>
        </w:rPr>
        <w:t xml:space="preserve">Que </w:t>
      </w:r>
      <w:r w:rsidR="000C5B37" w:rsidRPr="00483357">
        <w:rPr>
          <w:rFonts w:ascii="Arial" w:eastAsia="Times New Roman" w:hAnsi="Arial" w:cs="Arial"/>
          <w:szCs w:val="24"/>
          <w:lang w:eastAsia="es-MX"/>
        </w:rPr>
        <w:t xml:space="preserve">el artículo 16 de </w:t>
      </w:r>
      <w:r w:rsidRPr="00483357">
        <w:rPr>
          <w:rFonts w:ascii="Arial" w:eastAsia="Times New Roman" w:hAnsi="Arial" w:cs="Arial"/>
          <w:szCs w:val="24"/>
          <w:lang w:eastAsia="es-MX"/>
        </w:rPr>
        <w:t>la Ley Orgánica de la Administración Pública Federal prevé que los titulares de las</w:t>
      </w:r>
      <w:r w:rsidR="001137F7" w:rsidRPr="00483357">
        <w:rPr>
          <w:rFonts w:ascii="Arial" w:eastAsia="Times New Roman" w:hAnsi="Arial" w:cs="Arial"/>
          <w:szCs w:val="24"/>
          <w:lang w:eastAsia="es-MX"/>
        </w:rPr>
        <w:t xml:space="preserve"> </w:t>
      </w:r>
      <w:r w:rsidRPr="00483357">
        <w:rPr>
          <w:rFonts w:ascii="Arial" w:eastAsia="Times New Roman" w:hAnsi="Arial" w:cs="Arial"/>
          <w:szCs w:val="24"/>
          <w:lang w:eastAsia="es-MX"/>
        </w:rPr>
        <w:t xml:space="preserve">Secretarías de Estado </w:t>
      </w:r>
      <w:r w:rsidR="000C5B37" w:rsidRPr="00483357">
        <w:rPr>
          <w:rFonts w:ascii="Arial" w:eastAsia="Times New Roman" w:hAnsi="Arial" w:cs="Arial"/>
          <w:szCs w:val="24"/>
          <w:lang w:eastAsia="es-MX"/>
        </w:rPr>
        <w:t xml:space="preserve">podrán </w:t>
      </w:r>
      <w:r w:rsidRPr="00483357">
        <w:rPr>
          <w:rFonts w:ascii="Arial" w:eastAsia="Times New Roman" w:hAnsi="Arial" w:cs="Arial"/>
          <w:szCs w:val="24"/>
          <w:lang w:eastAsia="es-MX"/>
        </w:rPr>
        <w:t>adscribir orgánicamente las unidades administrativas establecidas en el reglamento</w:t>
      </w:r>
      <w:r w:rsidR="001137F7" w:rsidRPr="00483357">
        <w:rPr>
          <w:rFonts w:ascii="Arial" w:eastAsia="Times New Roman" w:hAnsi="Arial" w:cs="Arial"/>
          <w:szCs w:val="24"/>
          <w:lang w:eastAsia="es-MX"/>
        </w:rPr>
        <w:t xml:space="preserve"> </w:t>
      </w:r>
      <w:r w:rsidRPr="00483357">
        <w:rPr>
          <w:rFonts w:ascii="Arial" w:eastAsia="Times New Roman" w:hAnsi="Arial" w:cs="Arial"/>
          <w:szCs w:val="24"/>
          <w:lang w:eastAsia="es-MX"/>
        </w:rPr>
        <w:t>interior respectivo,</w:t>
      </w:r>
      <w:r w:rsidR="000C5B37" w:rsidRPr="00483357">
        <w:rPr>
          <w:rFonts w:ascii="Arial" w:eastAsia="Times New Roman" w:hAnsi="Arial" w:cs="Arial"/>
          <w:szCs w:val="24"/>
          <w:lang w:eastAsia="es-MX"/>
        </w:rPr>
        <w:t xml:space="preserve"> a las Subsecretarías y a las otras unidades de nivel administrativo equivalente que se precisen en el mismo reglamento interior</w:t>
      </w:r>
      <w:r w:rsidR="00277299" w:rsidRPr="00483357">
        <w:rPr>
          <w:rFonts w:ascii="Arial" w:eastAsia="Times New Roman" w:hAnsi="Arial" w:cs="Arial"/>
          <w:szCs w:val="24"/>
          <w:lang w:eastAsia="es-MX"/>
        </w:rPr>
        <w:t xml:space="preserve">, </w:t>
      </w:r>
      <w:r w:rsidR="000C5B37" w:rsidRPr="00483357">
        <w:rPr>
          <w:rFonts w:ascii="Arial" w:eastAsia="Times New Roman" w:hAnsi="Arial" w:cs="Arial"/>
          <w:szCs w:val="24"/>
          <w:lang w:eastAsia="es-MX"/>
        </w:rPr>
        <w:t>y que tales acuerdos deberán ser publicados en el Diario Oficial de la Federación (DOF)</w:t>
      </w:r>
      <w:r w:rsidR="000B5355" w:rsidRPr="00483357">
        <w:rPr>
          <w:rFonts w:ascii="Arial" w:eastAsia="Times New Roman" w:hAnsi="Arial" w:cs="Arial"/>
          <w:szCs w:val="24"/>
          <w:lang w:eastAsia="es-MX"/>
        </w:rPr>
        <w:t>;</w:t>
      </w:r>
    </w:p>
    <w:p w:rsidR="00A72704" w:rsidRPr="00483357" w:rsidRDefault="00A72704" w:rsidP="001137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943F7C" w:rsidRPr="00483357" w:rsidRDefault="00315472" w:rsidP="00943F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483357">
        <w:rPr>
          <w:rFonts w:ascii="Arial" w:eastAsia="Times New Roman" w:hAnsi="Arial" w:cs="Arial"/>
          <w:szCs w:val="24"/>
          <w:lang w:eastAsia="es-MX"/>
        </w:rPr>
        <w:t>Que el 15</w:t>
      </w:r>
      <w:r w:rsidR="00A72704" w:rsidRPr="00483357">
        <w:rPr>
          <w:rFonts w:ascii="Arial" w:eastAsia="Times New Roman" w:hAnsi="Arial" w:cs="Arial"/>
          <w:szCs w:val="24"/>
          <w:lang w:eastAsia="es-MX"/>
        </w:rPr>
        <w:t xml:space="preserve"> de </w:t>
      </w:r>
      <w:r w:rsidRPr="00483357">
        <w:rPr>
          <w:rFonts w:ascii="Arial" w:eastAsia="Times New Roman" w:hAnsi="Arial" w:cs="Arial"/>
          <w:szCs w:val="24"/>
          <w:lang w:eastAsia="es-MX"/>
        </w:rPr>
        <w:t xml:space="preserve">septiembre </w:t>
      </w:r>
      <w:r w:rsidR="00A72704" w:rsidRPr="00483357">
        <w:rPr>
          <w:rFonts w:ascii="Arial" w:eastAsia="Times New Roman" w:hAnsi="Arial" w:cs="Arial"/>
          <w:szCs w:val="24"/>
          <w:lang w:eastAsia="es-MX"/>
        </w:rPr>
        <w:t>de 20</w:t>
      </w:r>
      <w:r w:rsidRPr="00483357">
        <w:rPr>
          <w:rFonts w:ascii="Arial" w:eastAsia="Times New Roman" w:hAnsi="Arial" w:cs="Arial"/>
          <w:szCs w:val="24"/>
          <w:lang w:eastAsia="es-MX"/>
        </w:rPr>
        <w:t>20</w:t>
      </w:r>
      <w:r w:rsidR="00A72704" w:rsidRPr="00483357">
        <w:rPr>
          <w:rFonts w:ascii="Arial" w:eastAsia="Times New Roman" w:hAnsi="Arial" w:cs="Arial"/>
          <w:szCs w:val="24"/>
          <w:lang w:eastAsia="es-MX"/>
        </w:rPr>
        <w:t xml:space="preserve"> se publicó en el DOF el Reglamento Interior de la Secretaría de Educación</w:t>
      </w:r>
      <w:r w:rsidR="00D0677A" w:rsidRPr="00483357">
        <w:rPr>
          <w:rFonts w:ascii="Arial" w:eastAsia="Times New Roman" w:hAnsi="Arial" w:cs="Arial"/>
          <w:szCs w:val="24"/>
          <w:lang w:eastAsia="es-MX"/>
        </w:rPr>
        <w:t xml:space="preserve"> </w:t>
      </w:r>
      <w:r w:rsidR="00A72704" w:rsidRPr="00483357">
        <w:rPr>
          <w:rFonts w:ascii="Arial" w:eastAsia="Times New Roman" w:hAnsi="Arial" w:cs="Arial"/>
          <w:szCs w:val="24"/>
          <w:lang w:eastAsia="es-MX"/>
        </w:rPr>
        <w:t>Pública</w:t>
      </w:r>
      <w:r w:rsidR="00261FD6" w:rsidRPr="00483357">
        <w:rPr>
          <w:rFonts w:ascii="Arial" w:eastAsia="Times New Roman" w:hAnsi="Arial" w:cs="Arial"/>
          <w:szCs w:val="24"/>
          <w:lang w:eastAsia="es-MX"/>
        </w:rPr>
        <w:t xml:space="preserve"> (RISEP)</w:t>
      </w:r>
      <w:r w:rsidR="00A72704" w:rsidRPr="00483357">
        <w:rPr>
          <w:rFonts w:ascii="Arial" w:eastAsia="Times New Roman" w:hAnsi="Arial" w:cs="Arial"/>
          <w:szCs w:val="24"/>
          <w:lang w:eastAsia="es-MX"/>
        </w:rPr>
        <w:t>,</w:t>
      </w:r>
      <w:r w:rsidR="00943F7C" w:rsidRPr="00483357">
        <w:rPr>
          <w:rFonts w:ascii="Arial" w:eastAsia="Times New Roman" w:hAnsi="Arial" w:cs="Arial"/>
          <w:szCs w:val="24"/>
          <w:lang w:eastAsia="es-MX"/>
        </w:rPr>
        <w:t xml:space="preserve"> mediante el cual la estructura orgánica de dicha dependencia tuvo modificaciones por cambio de denominación, eliminación y creación de algunas de sus unidades administrativas, entre otras razones, con motivo de la Reforma Constitucional en </w:t>
      </w:r>
      <w:r w:rsidR="006C37F9" w:rsidRPr="00483357">
        <w:rPr>
          <w:rFonts w:ascii="Arial" w:eastAsia="Times New Roman" w:hAnsi="Arial" w:cs="Arial"/>
          <w:szCs w:val="24"/>
          <w:lang w:eastAsia="es-MX"/>
        </w:rPr>
        <w:t>M</w:t>
      </w:r>
      <w:r w:rsidR="00943F7C" w:rsidRPr="00483357">
        <w:rPr>
          <w:rFonts w:ascii="Arial" w:eastAsia="Times New Roman" w:hAnsi="Arial" w:cs="Arial"/>
          <w:szCs w:val="24"/>
          <w:lang w:eastAsia="es-MX"/>
        </w:rPr>
        <w:t xml:space="preserve">ateria </w:t>
      </w:r>
      <w:r w:rsidR="006C37F9" w:rsidRPr="00483357">
        <w:rPr>
          <w:rFonts w:ascii="Arial" w:eastAsia="Times New Roman" w:hAnsi="Arial" w:cs="Arial"/>
          <w:szCs w:val="24"/>
          <w:lang w:eastAsia="es-MX"/>
        </w:rPr>
        <w:t>E</w:t>
      </w:r>
      <w:r w:rsidR="00943F7C" w:rsidRPr="00483357">
        <w:rPr>
          <w:rFonts w:ascii="Arial" w:eastAsia="Times New Roman" w:hAnsi="Arial" w:cs="Arial"/>
          <w:szCs w:val="24"/>
          <w:lang w:eastAsia="es-MX"/>
        </w:rPr>
        <w:t>ducativa de 2019 y la expedición, en septiembre de ese mismo año, de la Ley General de Educación; la Ley General del Sistema para la Carrera de las Maestras y los Maestros y la Ley Reglamentaria del Artículo 3o. de la Constitución Política de los Estados Unidos Mexicanos, en materia de Mejora Continua de la Educación;</w:t>
      </w:r>
    </w:p>
    <w:p w:rsidR="00943F7C" w:rsidRPr="00483357" w:rsidRDefault="00943F7C" w:rsidP="00D067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A72704" w:rsidRPr="00483357" w:rsidRDefault="006C37F9" w:rsidP="001137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483357">
        <w:rPr>
          <w:rFonts w:ascii="Arial" w:eastAsia="Times New Roman" w:hAnsi="Arial" w:cs="Arial"/>
          <w:szCs w:val="24"/>
          <w:lang w:eastAsia="es-MX"/>
        </w:rPr>
        <w:t xml:space="preserve">Que el RISEP </w:t>
      </w:r>
      <w:r w:rsidR="00D0677A" w:rsidRPr="00483357">
        <w:rPr>
          <w:rFonts w:ascii="Arial" w:eastAsia="Times New Roman" w:hAnsi="Arial" w:cs="Arial"/>
          <w:szCs w:val="24"/>
          <w:lang w:eastAsia="es-MX"/>
        </w:rPr>
        <w:t>dispone</w:t>
      </w:r>
      <w:r w:rsidR="00261FD6" w:rsidRPr="00483357">
        <w:rPr>
          <w:rFonts w:ascii="Arial" w:eastAsia="Times New Roman" w:hAnsi="Arial" w:cs="Arial"/>
          <w:szCs w:val="24"/>
          <w:lang w:eastAsia="es-MX"/>
        </w:rPr>
        <w:t>,</w:t>
      </w:r>
      <w:r w:rsidR="00D0677A" w:rsidRPr="00483357">
        <w:rPr>
          <w:rFonts w:ascii="Arial" w:eastAsia="Times New Roman" w:hAnsi="Arial" w:cs="Arial"/>
          <w:szCs w:val="24"/>
          <w:lang w:eastAsia="es-MX"/>
        </w:rPr>
        <w:t xml:space="preserve"> </w:t>
      </w:r>
      <w:r w:rsidR="00261FD6" w:rsidRPr="00483357">
        <w:rPr>
          <w:rFonts w:ascii="Arial" w:eastAsia="Times New Roman" w:hAnsi="Arial" w:cs="Arial"/>
          <w:szCs w:val="24"/>
          <w:lang w:eastAsia="es-MX"/>
        </w:rPr>
        <w:t xml:space="preserve">en su artículo 5, fracción VII, </w:t>
      </w:r>
      <w:r w:rsidR="00D0677A" w:rsidRPr="00483357">
        <w:rPr>
          <w:rFonts w:ascii="Arial" w:eastAsia="Times New Roman" w:hAnsi="Arial" w:cs="Arial"/>
          <w:szCs w:val="24"/>
          <w:lang w:eastAsia="es-MX"/>
        </w:rPr>
        <w:t xml:space="preserve">que es facultad indelegable de la persona Titular de dicha dependencia adscribir las unidades administrativas </w:t>
      </w:r>
      <w:r w:rsidR="00261FD6" w:rsidRPr="00483357">
        <w:rPr>
          <w:rFonts w:ascii="Arial" w:eastAsia="Times New Roman" w:hAnsi="Arial" w:cs="Arial"/>
          <w:szCs w:val="24"/>
          <w:lang w:eastAsia="es-MX"/>
        </w:rPr>
        <w:t xml:space="preserve">y órganos administrativos desconcentrados </w:t>
      </w:r>
      <w:r w:rsidR="00D0677A" w:rsidRPr="00483357">
        <w:rPr>
          <w:rFonts w:ascii="Arial" w:eastAsia="Times New Roman" w:hAnsi="Arial" w:cs="Arial"/>
          <w:szCs w:val="24"/>
          <w:lang w:eastAsia="es-MX"/>
        </w:rPr>
        <w:t>previst</w:t>
      </w:r>
      <w:r w:rsidR="00261FD6" w:rsidRPr="00483357">
        <w:rPr>
          <w:rFonts w:ascii="Arial" w:eastAsia="Times New Roman" w:hAnsi="Arial" w:cs="Arial"/>
          <w:szCs w:val="24"/>
          <w:lang w:eastAsia="es-MX"/>
        </w:rPr>
        <w:t>o</w:t>
      </w:r>
      <w:r w:rsidR="00D0677A" w:rsidRPr="00483357">
        <w:rPr>
          <w:rFonts w:ascii="Arial" w:eastAsia="Times New Roman" w:hAnsi="Arial" w:cs="Arial"/>
          <w:szCs w:val="24"/>
          <w:lang w:eastAsia="es-MX"/>
        </w:rPr>
        <w:t>s en el</w:t>
      </w:r>
      <w:r w:rsidR="00261FD6" w:rsidRPr="00483357">
        <w:rPr>
          <w:rFonts w:ascii="Arial" w:eastAsia="Times New Roman" w:hAnsi="Arial" w:cs="Arial"/>
          <w:szCs w:val="24"/>
          <w:lang w:eastAsia="es-MX"/>
        </w:rPr>
        <w:t xml:space="preserve"> </w:t>
      </w:r>
      <w:r w:rsidR="00D0677A" w:rsidRPr="00483357">
        <w:rPr>
          <w:rFonts w:ascii="Arial" w:eastAsia="Times New Roman" w:hAnsi="Arial" w:cs="Arial"/>
          <w:szCs w:val="24"/>
          <w:lang w:eastAsia="es-MX"/>
        </w:rPr>
        <w:t>mismo</w:t>
      </w:r>
      <w:r w:rsidR="007730BE" w:rsidRPr="00483357">
        <w:rPr>
          <w:rFonts w:ascii="Arial" w:eastAsia="Times New Roman" w:hAnsi="Arial" w:cs="Arial"/>
          <w:szCs w:val="24"/>
          <w:lang w:eastAsia="es-MX"/>
        </w:rPr>
        <w:t xml:space="preserve">, </w:t>
      </w:r>
      <w:r w:rsidR="00852AF7" w:rsidRPr="00483357">
        <w:rPr>
          <w:rFonts w:ascii="Arial" w:eastAsia="Times New Roman" w:hAnsi="Arial" w:cs="Arial"/>
          <w:szCs w:val="24"/>
          <w:lang w:eastAsia="es-MX"/>
        </w:rPr>
        <w:t xml:space="preserve">por lo que </w:t>
      </w:r>
      <w:r w:rsidR="00FE6A3B" w:rsidRPr="00483357">
        <w:rPr>
          <w:rFonts w:ascii="Arial" w:eastAsia="Times New Roman" w:hAnsi="Arial" w:cs="Arial"/>
          <w:szCs w:val="24"/>
          <w:lang w:eastAsia="es-MX"/>
        </w:rPr>
        <w:t>he</w:t>
      </w:r>
      <w:r w:rsidR="00A72704" w:rsidRPr="00483357">
        <w:rPr>
          <w:rFonts w:ascii="Arial" w:eastAsia="Times New Roman" w:hAnsi="Arial" w:cs="Arial"/>
          <w:szCs w:val="24"/>
          <w:lang w:eastAsia="es-MX"/>
        </w:rPr>
        <w:t xml:space="preserve"> tenido a bien expedir</w:t>
      </w:r>
      <w:r w:rsidR="00314B91" w:rsidRPr="00483357">
        <w:rPr>
          <w:rFonts w:ascii="Arial" w:eastAsia="Times New Roman" w:hAnsi="Arial" w:cs="Arial"/>
          <w:szCs w:val="24"/>
          <w:lang w:eastAsia="es-MX"/>
        </w:rPr>
        <w:t xml:space="preserve"> </w:t>
      </w:r>
      <w:r w:rsidR="00A72704" w:rsidRPr="00483357">
        <w:rPr>
          <w:rFonts w:ascii="Arial" w:eastAsia="Times New Roman" w:hAnsi="Arial" w:cs="Arial"/>
          <w:szCs w:val="24"/>
          <w:lang w:eastAsia="es-MX"/>
        </w:rPr>
        <w:t>el siguiente:</w:t>
      </w:r>
    </w:p>
    <w:p w:rsidR="007730BE" w:rsidRPr="00483357" w:rsidRDefault="007730BE" w:rsidP="001137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6C37F9" w:rsidRPr="00483357" w:rsidRDefault="006C37F9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Cs w:val="24"/>
        </w:rPr>
      </w:pPr>
    </w:p>
    <w:p w:rsidR="007730BE" w:rsidRPr="00483357" w:rsidRDefault="00CF4737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Cs w:val="24"/>
        </w:rPr>
      </w:pPr>
      <w:r w:rsidRPr="00483357">
        <w:rPr>
          <w:rFonts w:ascii="Arial" w:eastAsia="Arial" w:hAnsi="Arial" w:cs="Arial"/>
          <w:b/>
          <w:szCs w:val="24"/>
        </w:rPr>
        <w:t xml:space="preserve">ACUERDO NÚMERO </w:t>
      </w:r>
      <w:r w:rsidR="00CB78AC" w:rsidRPr="00483357">
        <w:rPr>
          <w:rFonts w:ascii="Arial" w:eastAsia="Arial" w:hAnsi="Arial" w:cs="Arial"/>
          <w:b/>
          <w:szCs w:val="24"/>
        </w:rPr>
        <w:t xml:space="preserve">                              </w:t>
      </w:r>
      <w:r w:rsidR="003346E9" w:rsidRPr="00483357">
        <w:rPr>
          <w:rFonts w:ascii="Arial" w:eastAsia="Arial" w:hAnsi="Arial" w:cs="Arial"/>
          <w:b/>
          <w:szCs w:val="24"/>
        </w:rPr>
        <w:t xml:space="preserve"> </w:t>
      </w:r>
      <w:r w:rsidR="00A72704" w:rsidRPr="00483357">
        <w:rPr>
          <w:rFonts w:ascii="Arial" w:eastAsia="Arial" w:hAnsi="Arial" w:cs="Arial"/>
          <w:b/>
          <w:szCs w:val="24"/>
        </w:rPr>
        <w:t xml:space="preserve">POR EL QUE SE ADSCRIBEN ORGÁNICAMENTE LAS UNIDADES ADMINISTRATIVAS Y ÓRGANOS </w:t>
      </w:r>
      <w:r w:rsidR="006C37F9" w:rsidRPr="00483357">
        <w:rPr>
          <w:rFonts w:ascii="Arial" w:eastAsia="Arial" w:hAnsi="Arial" w:cs="Arial"/>
          <w:b/>
          <w:szCs w:val="24"/>
        </w:rPr>
        <w:t xml:space="preserve">ADMINISTRATIVOS </w:t>
      </w:r>
      <w:r w:rsidR="00A72704" w:rsidRPr="00483357">
        <w:rPr>
          <w:rFonts w:ascii="Arial" w:eastAsia="Arial" w:hAnsi="Arial" w:cs="Arial"/>
          <w:b/>
          <w:szCs w:val="24"/>
        </w:rPr>
        <w:t>DESCONCENTRADOS DE LA SECRETARÍA DE EDUCACIÓN PÚBLICA</w:t>
      </w:r>
    </w:p>
    <w:p w:rsidR="003346E9" w:rsidRPr="00483357" w:rsidRDefault="003346E9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Cs w:val="24"/>
        </w:rPr>
      </w:pPr>
      <w:r w:rsidRPr="00483357">
        <w:rPr>
          <w:rFonts w:ascii="Arial" w:eastAsia="Arial" w:hAnsi="Arial" w:cs="Arial"/>
          <w:b/>
          <w:szCs w:val="24"/>
        </w:rPr>
        <w:lastRenderedPageBreak/>
        <w:t xml:space="preserve">ARTÍCULO </w:t>
      </w:r>
      <w:r w:rsidR="00CB78AC" w:rsidRPr="00483357">
        <w:rPr>
          <w:rFonts w:ascii="Arial" w:eastAsia="Arial" w:hAnsi="Arial" w:cs="Arial"/>
          <w:b/>
          <w:szCs w:val="24"/>
        </w:rPr>
        <w:t>ÚNICO</w:t>
      </w:r>
      <w:r w:rsidR="00315472" w:rsidRPr="00483357">
        <w:rPr>
          <w:rFonts w:ascii="Arial" w:eastAsia="Arial" w:hAnsi="Arial" w:cs="Arial"/>
          <w:b/>
          <w:szCs w:val="24"/>
        </w:rPr>
        <w:t xml:space="preserve">.- </w:t>
      </w:r>
      <w:r w:rsidR="00315472" w:rsidRPr="00483357">
        <w:rPr>
          <w:rFonts w:ascii="Arial" w:eastAsia="Arial" w:hAnsi="Arial" w:cs="Arial"/>
          <w:szCs w:val="24"/>
        </w:rPr>
        <w:t xml:space="preserve">Se adscriben orgánicamente las unidades administrativas y órganos </w:t>
      </w:r>
      <w:r w:rsidR="006C37F9" w:rsidRPr="00483357">
        <w:rPr>
          <w:rFonts w:ascii="Arial" w:eastAsia="Arial" w:hAnsi="Arial" w:cs="Arial"/>
          <w:szCs w:val="24"/>
        </w:rPr>
        <w:t xml:space="preserve">administrativos </w:t>
      </w:r>
      <w:r w:rsidR="00315472" w:rsidRPr="00483357">
        <w:rPr>
          <w:rFonts w:ascii="Arial" w:eastAsia="Arial" w:hAnsi="Arial" w:cs="Arial"/>
          <w:szCs w:val="24"/>
        </w:rPr>
        <w:t>desconcentrados de la Secretaría de Educación Pública, en la forma siguiente:</w:t>
      </w:r>
    </w:p>
    <w:p w:rsidR="00315472" w:rsidRPr="00483357" w:rsidRDefault="00315472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:rsidR="00635E65" w:rsidRPr="00483357" w:rsidRDefault="001137F7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Cs w:val="24"/>
        </w:rPr>
      </w:pPr>
      <w:r w:rsidRPr="00483357">
        <w:rPr>
          <w:rFonts w:ascii="Arial" w:eastAsia="Arial" w:hAnsi="Arial" w:cs="Arial"/>
          <w:b/>
          <w:szCs w:val="24"/>
        </w:rPr>
        <w:t xml:space="preserve">I. </w:t>
      </w:r>
      <w:r w:rsidR="00277299" w:rsidRPr="00483357">
        <w:rPr>
          <w:rFonts w:ascii="Arial" w:eastAsia="Arial" w:hAnsi="Arial" w:cs="Arial"/>
          <w:b/>
          <w:szCs w:val="24"/>
        </w:rPr>
        <w:t xml:space="preserve">A la </w:t>
      </w:r>
      <w:r w:rsidR="006C37F9" w:rsidRPr="00483357">
        <w:rPr>
          <w:rFonts w:ascii="Arial" w:eastAsia="Arial" w:hAnsi="Arial" w:cs="Arial"/>
          <w:b/>
          <w:szCs w:val="24"/>
        </w:rPr>
        <w:t>persona Titular de la</w:t>
      </w:r>
      <w:r w:rsidR="00277299" w:rsidRPr="00483357">
        <w:rPr>
          <w:rFonts w:ascii="Arial" w:eastAsia="Arial" w:hAnsi="Arial" w:cs="Arial"/>
          <w:b/>
          <w:szCs w:val="24"/>
        </w:rPr>
        <w:t xml:space="preserve"> Secretar</w:t>
      </w:r>
      <w:r w:rsidR="006C37F9" w:rsidRPr="00483357">
        <w:rPr>
          <w:rFonts w:ascii="Arial" w:eastAsia="Arial" w:hAnsi="Arial" w:cs="Arial"/>
          <w:b/>
          <w:szCs w:val="24"/>
        </w:rPr>
        <w:t>ía de Educación Pública</w:t>
      </w:r>
      <w:r w:rsidR="00C31898" w:rsidRPr="00483357">
        <w:rPr>
          <w:rFonts w:ascii="Arial" w:eastAsia="Arial" w:hAnsi="Arial" w:cs="Arial"/>
          <w:b/>
          <w:szCs w:val="24"/>
        </w:rPr>
        <w:t>:</w:t>
      </w:r>
      <w:r w:rsidR="00F1356B" w:rsidRPr="00483357">
        <w:rPr>
          <w:rFonts w:ascii="Arial" w:eastAsia="Arial" w:hAnsi="Arial" w:cs="Arial"/>
          <w:b/>
          <w:szCs w:val="24"/>
        </w:rPr>
        <w:t xml:space="preserve"> </w:t>
      </w:r>
    </w:p>
    <w:p w:rsidR="001137F7" w:rsidRPr="00483357" w:rsidRDefault="001137F7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Cs w:val="24"/>
        </w:rPr>
      </w:pPr>
    </w:p>
    <w:p w:rsidR="00483357" w:rsidRPr="00483357" w:rsidRDefault="00277299" w:rsidP="006C37F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483357">
        <w:rPr>
          <w:rFonts w:ascii="Arial" w:eastAsia="Arial" w:hAnsi="Arial" w:cs="Arial"/>
          <w:szCs w:val="24"/>
        </w:rPr>
        <w:t>Dirección General de Comunicación Social</w:t>
      </w:r>
    </w:p>
    <w:p w:rsidR="00277299" w:rsidRPr="00483357" w:rsidRDefault="00483357" w:rsidP="00483357">
      <w:pPr>
        <w:pStyle w:val="Prrafodelista"/>
        <w:numPr>
          <w:ilvl w:val="0"/>
          <w:numId w:val="15"/>
        </w:numPr>
        <w:rPr>
          <w:rFonts w:ascii="Arial" w:eastAsia="Arial" w:hAnsi="Arial" w:cs="Arial"/>
          <w:szCs w:val="24"/>
        </w:rPr>
      </w:pPr>
      <w:r w:rsidRPr="00483357">
        <w:rPr>
          <w:rFonts w:ascii="Arial" w:eastAsia="Arial" w:hAnsi="Arial" w:cs="Arial"/>
          <w:szCs w:val="24"/>
        </w:rPr>
        <w:t>Autoridad Educativa Federal en la Ciudad de México</w:t>
      </w:r>
    </w:p>
    <w:p w:rsidR="000251A8" w:rsidRPr="00483357" w:rsidRDefault="004046E0" w:rsidP="000D058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483357">
        <w:rPr>
          <w:rFonts w:ascii="Arial" w:eastAsia="Arial" w:hAnsi="Arial" w:cs="Arial"/>
          <w:szCs w:val="24"/>
        </w:rPr>
        <w:t>Instituto Politécnico Nacional</w:t>
      </w:r>
      <w:r w:rsidR="00DA780B" w:rsidRPr="00483357">
        <w:rPr>
          <w:rFonts w:ascii="Arial" w:eastAsia="Arial" w:hAnsi="Arial" w:cs="Arial"/>
          <w:szCs w:val="24"/>
        </w:rPr>
        <w:t xml:space="preserve"> </w:t>
      </w:r>
    </w:p>
    <w:p w:rsidR="007730BE" w:rsidRPr="00483357" w:rsidRDefault="007730BE" w:rsidP="007730B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483357">
        <w:rPr>
          <w:rFonts w:ascii="Arial" w:eastAsia="Arial" w:hAnsi="Arial" w:cs="Arial"/>
          <w:szCs w:val="24"/>
        </w:rPr>
        <w:t>Unidad del Sistema para la Carrera de las Maestras y los Maestros</w:t>
      </w:r>
    </w:p>
    <w:p w:rsidR="007730BE" w:rsidRPr="00483357" w:rsidRDefault="007730BE" w:rsidP="007730B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483357">
        <w:rPr>
          <w:rFonts w:ascii="Arial" w:eastAsia="Arial" w:hAnsi="Arial" w:cs="Arial"/>
          <w:szCs w:val="24"/>
        </w:rPr>
        <w:t>Coordinación General @prende.mx</w:t>
      </w:r>
    </w:p>
    <w:p w:rsidR="007730BE" w:rsidRPr="00483357" w:rsidRDefault="007730BE" w:rsidP="007730B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483357">
        <w:rPr>
          <w:rFonts w:ascii="Arial" w:eastAsia="Arial" w:hAnsi="Arial" w:cs="Arial"/>
          <w:szCs w:val="24"/>
        </w:rPr>
        <w:t>Coordinación Nacional de Becas para el Bienestar Benito Juárez</w:t>
      </w:r>
    </w:p>
    <w:p w:rsidR="00277299" w:rsidRPr="00483357" w:rsidRDefault="00277299" w:rsidP="001137F7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Cs w:val="24"/>
          <w:shd w:val="clear" w:color="auto" w:fill="FFFFFF"/>
        </w:rPr>
      </w:pPr>
    </w:p>
    <w:p w:rsidR="004123B9" w:rsidRPr="00483357" w:rsidRDefault="001137F7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Cs w:val="24"/>
        </w:rPr>
      </w:pPr>
      <w:r w:rsidRPr="00483357">
        <w:rPr>
          <w:rFonts w:ascii="Arial" w:eastAsia="Arial" w:hAnsi="Arial" w:cs="Arial"/>
          <w:b/>
          <w:szCs w:val="24"/>
        </w:rPr>
        <w:t xml:space="preserve">II. </w:t>
      </w:r>
      <w:r w:rsidR="001C3185" w:rsidRPr="00483357">
        <w:rPr>
          <w:rFonts w:ascii="Arial" w:eastAsia="Arial" w:hAnsi="Arial" w:cs="Arial"/>
          <w:b/>
          <w:szCs w:val="24"/>
        </w:rPr>
        <w:t xml:space="preserve">A la </w:t>
      </w:r>
      <w:r w:rsidR="006C37F9" w:rsidRPr="00483357">
        <w:rPr>
          <w:rFonts w:ascii="Arial" w:eastAsia="Arial" w:hAnsi="Arial" w:cs="Arial"/>
          <w:b/>
          <w:szCs w:val="24"/>
        </w:rPr>
        <w:t xml:space="preserve">persona Titular de la </w:t>
      </w:r>
      <w:r w:rsidR="004123B9" w:rsidRPr="00483357">
        <w:rPr>
          <w:rFonts w:ascii="Arial" w:eastAsia="Arial" w:hAnsi="Arial" w:cs="Arial"/>
          <w:b/>
          <w:szCs w:val="24"/>
        </w:rPr>
        <w:t>Subsecretaría de Educación Superior:</w:t>
      </w:r>
      <w:r w:rsidR="00B242FE" w:rsidRPr="00483357">
        <w:rPr>
          <w:rFonts w:ascii="Arial" w:eastAsia="Arial" w:hAnsi="Arial" w:cs="Arial"/>
          <w:b/>
          <w:szCs w:val="24"/>
        </w:rPr>
        <w:t xml:space="preserve"> </w:t>
      </w:r>
    </w:p>
    <w:p w:rsidR="001137F7" w:rsidRPr="00483357" w:rsidRDefault="001137F7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</w:p>
    <w:p w:rsidR="00635E65" w:rsidRPr="00483357" w:rsidRDefault="00635E65" w:rsidP="006C37F9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483357">
        <w:rPr>
          <w:rFonts w:ascii="Arial" w:eastAsia="Times New Roman" w:hAnsi="Arial" w:cs="Arial"/>
          <w:szCs w:val="24"/>
          <w:lang w:eastAsia="es-MX"/>
        </w:rPr>
        <w:t>Dirección General de Educación Superior Universitaria e Intercultural</w:t>
      </w:r>
      <w:r w:rsidR="00DA780B" w:rsidRPr="00483357">
        <w:rPr>
          <w:rFonts w:ascii="Arial" w:eastAsia="Times New Roman" w:hAnsi="Arial" w:cs="Arial"/>
          <w:szCs w:val="24"/>
          <w:lang w:eastAsia="es-MX"/>
        </w:rPr>
        <w:t xml:space="preserve"> </w:t>
      </w:r>
    </w:p>
    <w:p w:rsidR="00635E65" w:rsidRPr="00483357" w:rsidRDefault="00635E65" w:rsidP="006C37F9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483357">
        <w:rPr>
          <w:rFonts w:ascii="Arial" w:eastAsia="Times New Roman" w:hAnsi="Arial" w:cs="Arial"/>
          <w:szCs w:val="24"/>
          <w:lang w:eastAsia="es-MX"/>
        </w:rPr>
        <w:t>Dirección General de Universidades Tecnológicas y Politécnicas</w:t>
      </w:r>
      <w:r w:rsidR="00DA780B" w:rsidRPr="00483357">
        <w:rPr>
          <w:rFonts w:ascii="Arial" w:eastAsia="Times New Roman" w:hAnsi="Arial" w:cs="Arial"/>
          <w:szCs w:val="24"/>
          <w:lang w:eastAsia="es-MX"/>
        </w:rPr>
        <w:t xml:space="preserve"> </w:t>
      </w:r>
    </w:p>
    <w:p w:rsidR="00635E65" w:rsidRPr="00483357" w:rsidRDefault="00635E65" w:rsidP="006C37F9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483357">
        <w:rPr>
          <w:rFonts w:ascii="Arial" w:eastAsia="Times New Roman" w:hAnsi="Arial" w:cs="Arial"/>
          <w:szCs w:val="24"/>
          <w:lang w:eastAsia="es-MX"/>
        </w:rPr>
        <w:t>Dirección General de Educación Superior para el Magisterio</w:t>
      </w:r>
      <w:r w:rsidR="00DA780B" w:rsidRPr="00483357">
        <w:rPr>
          <w:rFonts w:ascii="Arial" w:eastAsia="Times New Roman" w:hAnsi="Arial" w:cs="Arial"/>
          <w:szCs w:val="24"/>
          <w:lang w:eastAsia="es-MX"/>
        </w:rPr>
        <w:t xml:space="preserve"> </w:t>
      </w:r>
    </w:p>
    <w:p w:rsidR="00CB78AC" w:rsidRPr="00483357" w:rsidRDefault="00CB78AC" w:rsidP="006C37F9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483357">
        <w:rPr>
          <w:rFonts w:ascii="Arial" w:eastAsia="Times New Roman" w:hAnsi="Arial" w:cs="Arial"/>
          <w:szCs w:val="24"/>
          <w:lang w:eastAsia="es-MX"/>
        </w:rPr>
        <w:t>Universidad Pedagógica Nacional</w:t>
      </w:r>
      <w:r w:rsidR="00DA780B" w:rsidRPr="00483357">
        <w:rPr>
          <w:rFonts w:ascii="Arial" w:eastAsia="Times New Roman" w:hAnsi="Arial" w:cs="Arial"/>
          <w:szCs w:val="24"/>
          <w:lang w:eastAsia="es-MX"/>
        </w:rPr>
        <w:t xml:space="preserve"> </w:t>
      </w:r>
    </w:p>
    <w:p w:rsidR="00CB78AC" w:rsidRPr="00483357" w:rsidRDefault="00CB78AC" w:rsidP="006C37F9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483357">
        <w:rPr>
          <w:rFonts w:ascii="Arial" w:eastAsia="Times New Roman" w:hAnsi="Arial" w:cs="Arial"/>
          <w:szCs w:val="24"/>
          <w:lang w:eastAsia="es-MX"/>
        </w:rPr>
        <w:t>Universidad Abierta y a Distancia de México</w:t>
      </w:r>
      <w:r w:rsidR="00DA780B" w:rsidRPr="00483357">
        <w:rPr>
          <w:rFonts w:ascii="Arial" w:eastAsia="Times New Roman" w:hAnsi="Arial" w:cs="Arial"/>
          <w:szCs w:val="24"/>
          <w:lang w:eastAsia="es-MX"/>
        </w:rPr>
        <w:t xml:space="preserve"> </w:t>
      </w:r>
    </w:p>
    <w:p w:rsidR="00CB78AC" w:rsidRPr="00483357" w:rsidRDefault="00CB78AC" w:rsidP="006C37F9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483357">
        <w:rPr>
          <w:rFonts w:ascii="Arial" w:eastAsia="Times New Roman" w:hAnsi="Arial" w:cs="Arial"/>
          <w:szCs w:val="24"/>
          <w:lang w:eastAsia="es-MX"/>
        </w:rPr>
        <w:t>T</w:t>
      </w:r>
      <w:r w:rsidR="00985BE8" w:rsidRPr="00483357">
        <w:rPr>
          <w:rFonts w:ascii="Arial" w:eastAsia="Times New Roman" w:hAnsi="Arial" w:cs="Arial"/>
          <w:szCs w:val="24"/>
          <w:lang w:eastAsia="es-MX"/>
        </w:rPr>
        <w:t>ecnológico Nacional de México</w:t>
      </w:r>
      <w:r w:rsidR="00DA780B" w:rsidRPr="00483357">
        <w:rPr>
          <w:rFonts w:ascii="Arial" w:eastAsia="Times New Roman" w:hAnsi="Arial" w:cs="Arial"/>
          <w:szCs w:val="24"/>
          <w:lang w:eastAsia="es-MX"/>
        </w:rPr>
        <w:t xml:space="preserve"> </w:t>
      </w:r>
    </w:p>
    <w:p w:rsidR="00277299" w:rsidRPr="00483357" w:rsidRDefault="00277299" w:rsidP="00C3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4123B9" w:rsidRPr="00483357" w:rsidRDefault="00C31898" w:rsidP="00C3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483357">
        <w:rPr>
          <w:rFonts w:ascii="Arial" w:eastAsia="Arial" w:hAnsi="Arial" w:cs="Arial"/>
          <w:b/>
          <w:szCs w:val="24"/>
        </w:rPr>
        <w:t xml:space="preserve">III. </w:t>
      </w:r>
      <w:r w:rsidR="004123B9" w:rsidRPr="00483357">
        <w:rPr>
          <w:rFonts w:ascii="Arial" w:eastAsia="Arial" w:hAnsi="Arial" w:cs="Arial"/>
          <w:b/>
          <w:szCs w:val="24"/>
        </w:rPr>
        <w:t xml:space="preserve">A la </w:t>
      </w:r>
      <w:r w:rsidR="006C37F9" w:rsidRPr="00483357">
        <w:rPr>
          <w:rFonts w:ascii="Arial" w:eastAsia="Arial" w:hAnsi="Arial" w:cs="Arial"/>
          <w:b/>
          <w:szCs w:val="24"/>
        </w:rPr>
        <w:t xml:space="preserve">persona Titular de la </w:t>
      </w:r>
      <w:r w:rsidR="004123B9" w:rsidRPr="00483357">
        <w:rPr>
          <w:rFonts w:ascii="Arial" w:eastAsia="Arial" w:hAnsi="Arial" w:cs="Arial"/>
          <w:b/>
          <w:szCs w:val="24"/>
        </w:rPr>
        <w:t>Subsecretaría de Educación Media Superior:</w:t>
      </w:r>
      <w:r w:rsidR="00F1356B" w:rsidRPr="00483357">
        <w:rPr>
          <w:rFonts w:ascii="Arial" w:eastAsia="Arial" w:hAnsi="Arial" w:cs="Arial"/>
          <w:b/>
          <w:szCs w:val="24"/>
        </w:rPr>
        <w:t xml:space="preserve"> </w:t>
      </w:r>
    </w:p>
    <w:p w:rsidR="00C31898" w:rsidRPr="00483357" w:rsidRDefault="00C31898" w:rsidP="00C318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</w:p>
    <w:p w:rsidR="00C31898" w:rsidRPr="00483357" w:rsidRDefault="00C31898" w:rsidP="006C37F9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483357">
        <w:rPr>
          <w:rFonts w:ascii="Arial" w:eastAsia="Times New Roman" w:hAnsi="Arial" w:cs="Arial"/>
          <w:szCs w:val="24"/>
          <w:lang w:eastAsia="es-MX"/>
        </w:rPr>
        <w:t>Dirección General de Educación Tecnológica Industrial y de Servicios</w:t>
      </w:r>
      <w:r w:rsidR="00DA780B" w:rsidRPr="00483357">
        <w:rPr>
          <w:rFonts w:ascii="Arial" w:eastAsia="Times New Roman" w:hAnsi="Arial" w:cs="Arial"/>
          <w:szCs w:val="24"/>
          <w:lang w:eastAsia="es-MX"/>
        </w:rPr>
        <w:t xml:space="preserve"> </w:t>
      </w:r>
    </w:p>
    <w:p w:rsidR="00C31898" w:rsidRPr="00483357" w:rsidRDefault="00C31898" w:rsidP="006C37F9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483357">
        <w:rPr>
          <w:rFonts w:ascii="Arial" w:eastAsia="Times New Roman" w:hAnsi="Arial" w:cs="Arial"/>
          <w:szCs w:val="24"/>
          <w:lang w:eastAsia="es-MX"/>
        </w:rPr>
        <w:t>Dirección General de Educación Tecnológica Agropecuaria y Ciencias del Mar</w:t>
      </w:r>
      <w:r w:rsidR="00DA780B" w:rsidRPr="00483357">
        <w:rPr>
          <w:rFonts w:ascii="Arial" w:eastAsia="Times New Roman" w:hAnsi="Arial" w:cs="Arial"/>
          <w:szCs w:val="24"/>
          <w:lang w:eastAsia="es-MX"/>
        </w:rPr>
        <w:t xml:space="preserve"> </w:t>
      </w:r>
    </w:p>
    <w:p w:rsidR="00635E65" w:rsidRPr="00483357" w:rsidRDefault="00635E65" w:rsidP="006C37F9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483357">
        <w:rPr>
          <w:rFonts w:ascii="Arial" w:hAnsi="Arial" w:cs="Arial"/>
          <w:szCs w:val="24"/>
          <w:shd w:val="clear" w:color="auto" w:fill="FFFFFF"/>
        </w:rPr>
        <w:t>Dirección General del Bachillerato</w:t>
      </w:r>
      <w:r w:rsidR="00DA780B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7730BE" w:rsidRPr="00483357" w:rsidRDefault="00F20052" w:rsidP="00C31898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483357">
        <w:rPr>
          <w:rFonts w:ascii="Arial" w:hAnsi="Arial" w:cs="Arial"/>
          <w:szCs w:val="24"/>
          <w:shd w:val="clear" w:color="auto" w:fill="FFFFFF"/>
        </w:rPr>
        <w:t>Dirección General de Centros de Formación para el Trabajo</w:t>
      </w:r>
      <w:r w:rsidR="00DA780B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7730BE" w:rsidRPr="00483357" w:rsidRDefault="007730BE" w:rsidP="007730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Cs w:val="24"/>
        </w:rPr>
      </w:pPr>
    </w:p>
    <w:p w:rsidR="004123B9" w:rsidRPr="00483357" w:rsidRDefault="00C31898" w:rsidP="007730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483357">
        <w:rPr>
          <w:rFonts w:ascii="Arial" w:eastAsia="Arial" w:hAnsi="Arial" w:cs="Arial"/>
          <w:b/>
          <w:szCs w:val="24"/>
        </w:rPr>
        <w:t xml:space="preserve">IV. </w:t>
      </w:r>
      <w:r w:rsidR="004123B9" w:rsidRPr="00483357">
        <w:rPr>
          <w:rFonts w:ascii="Arial" w:eastAsia="Arial" w:hAnsi="Arial" w:cs="Arial"/>
          <w:b/>
          <w:szCs w:val="24"/>
        </w:rPr>
        <w:t xml:space="preserve">A la </w:t>
      </w:r>
      <w:r w:rsidR="006C37F9" w:rsidRPr="00483357">
        <w:rPr>
          <w:rFonts w:ascii="Arial" w:eastAsia="Arial" w:hAnsi="Arial" w:cs="Arial"/>
          <w:b/>
          <w:szCs w:val="24"/>
        </w:rPr>
        <w:t xml:space="preserve">persona Titular de la </w:t>
      </w:r>
      <w:r w:rsidR="004123B9" w:rsidRPr="00483357">
        <w:rPr>
          <w:rFonts w:ascii="Arial" w:eastAsia="Arial" w:hAnsi="Arial" w:cs="Arial"/>
          <w:b/>
          <w:szCs w:val="24"/>
        </w:rPr>
        <w:t>Subsecretaría de Educación Básica:</w:t>
      </w:r>
      <w:r w:rsidR="00F1356B" w:rsidRPr="00483357">
        <w:rPr>
          <w:rFonts w:ascii="Arial" w:eastAsia="Arial" w:hAnsi="Arial" w:cs="Arial"/>
          <w:b/>
          <w:szCs w:val="24"/>
        </w:rPr>
        <w:t xml:space="preserve"> </w:t>
      </w:r>
    </w:p>
    <w:p w:rsidR="00C31898" w:rsidRPr="00483357" w:rsidRDefault="00C31898" w:rsidP="00C318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:rsidR="00F20052" w:rsidRPr="00483357" w:rsidRDefault="00F20052" w:rsidP="00DF27CB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Cs w:val="24"/>
          <w:shd w:val="clear" w:color="auto" w:fill="FFFFFF"/>
        </w:rPr>
      </w:pPr>
      <w:r w:rsidRPr="00483357">
        <w:rPr>
          <w:rFonts w:ascii="Arial" w:hAnsi="Arial" w:cs="Arial"/>
          <w:szCs w:val="24"/>
          <w:shd w:val="clear" w:color="auto" w:fill="FFFFFF"/>
        </w:rPr>
        <w:t>Dirección General de Gestión Escolar y Enfoque Territorial</w:t>
      </w:r>
      <w:r w:rsidR="00DA780B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C951C4" w:rsidRPr="00483357" w:rsidRDefault="00F20052" w:rsidP="00DF27CB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Cs w:val="24"/>
          <w:shd w:val="clear" w:color="auto" w:fill="FFFFFF"/>
        </w:rPr>
      </w:pPr>
      <w:r w:rsidRPr="00483357">
        <w:rPr>
          <w:rFonts w:ascii="Arial" w:hAnsi="Arial" w:cs="Arial"/>
          <w:szCs w:val="24"/>
          <w:shd w:val="clear" w:color="auto" w:fill="FFFFFF"/>
        </w:rPr>
        <w:t>Dirección General de Desarrollo Curricular</w:t>
      </w:r>
      <w:r w:rsidR="00DA780B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C951C4" w:rsidRPr="00483357" w:rsidRDefault="00F20052" w:rsidP="00DF27CB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Cs w:val="24"/>
          <w:shd w:val="clear" w:color="auto" w:fill="FFFFFF"/>
        </w:rPr>
      </w:pPr>
      <w:r w:rsidRPr="00483357">
        <w:rPr>
          <w:rFonts w:ascii="Arial" w:hAnsi="Arial" w:cs="Arial"/>
          <w:szCs w:val="24"/>
          <w:shd w:val="clear" w:color="auto" w:fill="FFFFFF"/>
        </w:rPr>
        <w:t xml:space="preserve">Dirección General de </w:t>
      </w:r>
      <w:r w:rsidR="007730BE" w:rsidRPr="00483357">
        <w:rPr>
          <w:rFonts w:ascii="Arial" w:hAnsi="Arial" w:cs="Arial"/>
          <w:szCs w:val="24"/>
          <w:shd w:val="clear" w:color="auto" w:fill="FFFFFF"/>
        </w:rPr>
        <w:t>Materi</w:t>
      </w:r>
      <w:r w:rsidRPr="00483357">
        <w:rPr>
          <w:rFonts w:ascii="Arial" w:hAnsi="Arial" w:cs="Arial"/>
          <w:szCs w:val="24"/>
          <w:shd w:val="clear" w:color="auto" w:fill="FFFFFF"/>
        </w:rPr>
        <w:t>ales Educativos</w:t>
      </w:r>
      <w:r w:rsidR="00DA780B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876980" w:rsidRPr="00483357" w:rsidRDefault="00F20052" w:rsidP="00876980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Cs w:val="24"/>
          <w:shd w:val="clear" w:color="auto" w:fill="FFFFFF"/>
        </w:rPr>
      </w:pPr>
      <w:r w:rsidRPr="00483357">
        <w:rPr>
          <w:rFonts w:ascii="Arial" w:hAnsi="Arial" w:cs="Arial"/>
          <w:szCs w:val="24"/>
          <w:shd w:val="clear" w:color="auto" w:fill="FFFFFF"/>
        </w:rPr>
        <w:t>Dirección General de Educación Indígena, Intercultural y Bilingüe</w:t>
      </w:r>
      <w:r w:rsidR="00DA780B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876980" w:rsidRPr="00483357" w:rsidRDefault="00876980" w:rsidP="00876980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Cs w:val="24"/>
          <w:shd w:val="clear" w:color="auto" w:fill="FFFFFF"/>
        </w:rPr>
      </w:pPr>
      <w:r w:rsidRPr="00483357">
        <w:rPr>
          <w:rFonts w:ascii="Arial" w:hAnsi="Arial" w:cs="Arial"/>
          <w:szCs w:val="24"/>
          <w:shd w:val="clear" w:color="auto" w:fill="FFFFFF"/>
        </w:rPr>
        <w:lastRenderedPageBreak/>
        <w:t xml:space="preserve">Dirección General La Escuela es Nuestra </w:t>
      </w:r>
    </w:p>
    <w:p w:rsidR="00277299" w:rsidRPr="00483357" w:rsidRDefault="00277299" w:rsidP="007730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</w:p>
    <w:p w:rsidR="004123B9" w:rsidRPr="00483357" w:rsidRDefault="001C3185" w:rsidP="001C3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Cs w:val="24"/>
        </w:rPr>
      </w:pPr>
      <w:r w:rsidRPr="00483357">
        <w:rPr>
          <w:rFonts w:ascii="Arial" w:eastAsia="Arial" w:hAnsi="Arial" w:cs="Arial"/>
          <w:b/>
          <w:szCs w:val="24"/>
        </w:rPr>
        <w:t xml:space="preserve">V. </w:t>
      </w:r>
      <w:r w:rsidR="00635E65" w:rsidRPr="00483357">
        <w:rPr>
          <w:rFonts w:ascii="Arial" w:eastAsia="Arial" w:hAnsi="Arial" w:cs="Arial"/>
          <w:b/>
          <w:szCs w:val="24"/>
        </w:rPr>
        <w:t xml:space="preserve">A </w:t>
      </w:r>
      <w:r w:rsidRPr="00483357">
        <w:rPr>
          <w:rFonts w:ascii="Arial" w:eastAsia="Arial" w:hAnsi="Arial" w:cs="Arial"/>
          <w:b/>
          <w:szCs w:val="24"/>
        </w:rPr>
        <w:t xml:space="preserve">la </w:t>
      </w:r>
      <w:r w:rsidR="006C37F9" w:rsidRPr="00483357">
        <w:rPr>
          <w:rFonts w:ascii="Arial" w:eastAsia="Arial" w:hAnsi="Arial" w:cs="Arial"/>
          <w:b/>
          <w:szCs w:val="24"/>
        </w:rPr>
        <w:t xml:space="preserve">persona Titular de la </w:t>
      </w:r>
      <w:r w:rsidR="00635E65" w:rsidRPr="00483357">
        <w:rPr>
          <w:rFonts w:ascii="Arial" w:eastAsia="Arial" w:hAnsi="Arial" w:cs="Arial"/>
          <w:b/>
          <w:szCs w:val="24"/>
        </w:rPr>
        <w:t xml:space="preserve">Unidad de Administración </w:t>
      </w:r>
      <w:r w:rsidR="00C951C4" w:rsidRPr="00483357">
        <w:rPr>
          <w:rFonts w:ascii="Arial" w:eastAsia="Arial" w:hAnsi="Arial" w:cs="Arial"/>
          <w:b/>
          <w:szCs w:val="24"/>
        </w:rPr>
        <w:t>y Finanzas</w:t>
      </w:r>
      <w:r w:rsidRPr="00483357">
        <w:rPr>
          <w:rFonts w:ascii="Arial" w:eastAsia="Arial" w:hAnsi="Arial" w:cs="Arial"/>
          <w:b/>
          <w:szCs w:val="24"/>
        </w:rPr>
        <w:t>:</w:t>
      </w:r>
      <w:r w:rsidR="00EF67FC" w:rsidRPr="00483357">
        <w:rPr>
          <w:rFonts w:ascii="Arial" w:eastAsia="Arial" w:hAnsi="Arial" w:cs="Arial"/>
          <w:b/>
          <w:szCs w:val="24"/>
        </w:rPr>
        <w:t xml:space="preserve"> </w:t>
      </w:r>
    </w:p>
    <w:p w:rsidR="001C3185" w:rsidRPr="00483357" w:rsidRDefault="001C3185" w:rsidP="001C3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</w:p>
    <w:p w:rsidR="00F20052" w:rsidRPr="00483357" w:rsidRDefault="00F20052" w:rsidP="006C37F9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hAnsi="Arial" w:cs="Arial"/>
          <w:szCs w:val="24"/>
          <w:shd w:val="clear" w:color="auto" w:fill="FFFFFF"/>
        </w:rPr>
      </w:pPr>
      <w:r w:rsidRPr="00483357">
        <w:rPr>
          <w:rFonts w:ascii="Arial" w:hAnsi="Arial" w:cs="Arial"/>
          <w:szCs w:val="24"/>
          <w:shd w:val="clear" w:color="auto" w:fill="FFFFFF"/>
        </w:rPr>
        <w:t>Dirección General de Presupuesto y Recursos Financieros</w:t>
      </w:r>
      <w:r w:rsidR="004C157D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F20052" w:rsidRPr="00483357" w:rsidRDefault="00F20052" w:rsidP="006C37F9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hAnsi="Arial" w:cs="Arial"/>
          <w:szCs w:val="24"/>
          <w:shd w:val="clear" w:color="auto" w:fill="FFFFFF"/>
        </w:rPr>
      </w:pPr>
      <w:r w:rsidRPr="00483357">
        <w:rPr>
          <w:rFonts w:ascii="Arial" w:hAnsi="Arial" w:cs="Arial"/>
          <w:szCs w:val="24"/>
          <w:shd w:val="clear" w:color="auto" w:fill="FFFFFF"/>
        </w:rPr>
        <w:t>Dirección General de Recursos Humanos y Organización</w:t>
      </w:r>
      <w:r w:rsidR="004C157D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F20052" w:rsidRPr="00483357" w:rsidRDefault="00F20052" w:rsidP="006C37F9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hAnsi="Arial" w:cs="Arial"/>
          <w:szCs w:val="24"/>
          <w:shd w:val="clear" w:color="auto" w:fill="FFFFFF"/>
        </w:rPr>
      </w:pPr>
      <w:r w:rsidRPr="00483357">
        <w:rPr>
          <w:rFonts w:ascii="Arial" w:hAnsi="Arial" w:cs="Arial"/>
          <w:szCs w:val="24"/>
          <w:shd w:val="clear" w:color="auto" w:fill="FFFFFF"/>
        </w:rPr>
        <w:t>Dirección General de Recursos Materiales y Servicios</w:t>
      </w:r>
      <w:r w:rsidR="004C157D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F20052" w:rsidRPr="00483357" w:rsidRDefault="00F20052" w:rsidP="006C37F9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Cs w:val="24"/>
        </w:rPr>
      </w:pPr>
      <w:r w:rsidRPr="00483357">
        <w:rPr>
          <w:rFonts w:ascii="Arial" w:hAnsi="Arial" w:cs="Arial"/>
          <w:szCs w:val="24"/>
          <w:shd w:val="clear" w:color="auto" w:fill="FFFFFF"/>
        </w:rPr>
        <w:t>Dirección General de Tecnologías de la Información y Comunicaciones</w:t>
      </w:r>
      <w:r w:rsidR="004C157D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E40F7E" w:rsidRPr="00483357" w:rsidRDefault="00E40F7E" w:rsidP="006C37F9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Cs w:val="24"/>
        </w:rPr>
      </w:pPr>
      <w:r w:rsidRPr="00483357">
        <w:rPr>
          <w:rFonts w:ascii="Arial" w:eastAsia="Arial" w:hAnsi="Arial" w:cs="Arial"/>
          <w:szCs w:val="24"/>
        </w:rPr>
        <w:t>Dirección General del Sistema de Administración de la Nómina Educativa Federalizada</w:t>
      </w:r>
      <w:r w:rsidR="004C157D" w:rsidRPr="00483357">
        <w:rPr>
          <w:rFonts w:ascii="Arial" w:eastAsia="Arial" w:hAnsi="Arial" w:cs="Arial"/>
          <w:szCs w:val="24"/>
        </w:rPr>
        <w:t xml:space="preserve"> </w:t>
      </w:r>
    </w:p>
    <w:p w:rsidR="001C3185" w:rsidRPr="00483357" w:rsidRDefault="001C3185" w:rsidP="001C3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Cs w:val="24"/>
        </w:rPr>
      </w:pPr>
    </w:p>
    <w:p w:rsidR="00852AF7" w:rsidRPr="00483357" w:rsidRDefault="001C3185" w:rsidP="001C3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Cs w:val="24"/>
        </w:rPr>
      </w:pPr>
      <w:r w:rsidRPr="00483357">
        <w:rPr>
          <w:rFonts w:ascii="Arial" w:eastAsia="Arial" w:hAnsi="Arial" w:cs="Arial"/>
          <w:b/>
          <w:szCs w:val="24"/>
        </w:rPr>
        <w:t xml:space="preserve">VI. A la </w:t>
      </w:r>
      <w:r w:rsidR="006C37F9" w:rsidRPr="00483357">
        <w:rPr>
          <w:rFonts w:ascii="Arial" w:eastAsia="Arial" w:hAnsi="Arial" w:cs="Arial"/>
          <w:b/>
          <w:szCs w:val="24"/>
        </w:rPr>
        <w:t xml:space="preserve">persona Titular de la </w:t>
      </w:r>
      <w:r w:rsidR="00852AF7" w:rsidRPr="00483357">
        <w:rPr>
          <w:rFonts w:ascii="Arial" w:eastAsia="Arial" w:hAnsi="Arial" w:cs="Arial"/>
          <w:b/>
          <w:szCs w:val="24"/>
        </w:rPr>
        <w:t>Jefatura de la Oficina del Secretario</w:t>
      </w:r>
      <w:r w:rsidRPr="00483357">
        <w:rPr>
          <w:rFonts w:ascii="Arial" w:eastAsia="Arial" w:hAnsi="Arial" w:cs="Arial"/>
          <w:b/>
          <w:szCs w:val="24"/>
        </w:rPr>
        <w:t>:</w:t>
      </w:r>
    </w:p>
    <w:p w:rsidR="001C3185" w:rsidRPr="00483357" w:rsidRDefault="001C3185" w:rsidP="001C3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Cs w:val="24"/>
        </w:rPr>
      </w:pPr>
    </w:p>
    <w:p w:rsidR="00852AF7" w:rsidRPr="00483357" w:rsidRDefault="00852AF7" w:rsidP="006C37F9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483357">
        <w:rPr>
          <w:rFonts w:ascii="Arial" w:hAnsi="Arial" w:cs="Arial"/>
          <w:szCs w:val="24"/>
          <w:shd w:val="clear" w:color="auto" w:fill="FFFFFF"/>
        </w:rPr>
        <w:t>Dirección General de Política Educativa, Mejores Prácticas y Cooperación</w:t>
      </w:r>
      <w:r w:rsidR="00F1356B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852AF7" w:rsidRPr="00483357" w:rsidRDefault="00852AF7" w:rsidP="006C37F9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483357">
        <w:rPr>
          <w:rFonts w:ascii="Arial" w:hAnsi="Arial" w:cs="Arial"/>
          <w:szCs w:val="24"/>
          <w:shd w:val="clear" w:color="auto" w:fill="FFFFFF"/>
        </w:rPr>
        <w:t>Dirección General de Planeación, Programación y Estadística Educativa</w:t>
      </w:r>
      <w:r w:rsidR="00DA780B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852AF7" w:rsidRPr="00483357" w:rsidRDefault="00852AF7" w:rsidP="006C37F9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483357">
        <w:rPr>
          <w:rFonts w:ascii="Arial" w:hAnsi="Arial" w:cs="Arial"/>
          <w:szCs w:val="24"/>
          <w:shd w:val="clear" w:color="auto" w:fill="FFFFFF"/>
        </w:rPr>
        <w:t>Dirección General de Coordinación y Desarrollo Sectorial</w:t>
      </w:r>
      <w:r w:rsidR="00DA780B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852AF7" w:rsidRPr="00483357" w:rsidRDefault="00852AF7" w:rsidP="006C37F9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483357">
        <w:rPr>
          <w:rFonts w:ascii="Arial" w:hAnsi="Arial" w:cs="Arial"/>
          <w:szCs w:val="24"/>
          <w:shd w:val="clear" w:color="auto" w:fill="FFFFFF"/>
        </w:rPr>
        <w:t>Dirección General de Concertación, Gestión y Seguimiento de Instrucciones</w:t>
      </w:r>
      <w:r w:rsidR="001C3185" w:rsidRPr="00483357">
        <w:rPr>
          <w:rFonts w:ascii="Arial" w:hAnsi="Arial" w:cs="Arial"/>
          <w:szCs w:val="24"/>
          <w:shd w:val="clear" w:color="auto" w:fill="FFFFFF"/>
        </w:rPr>
        <w:t xml:space="preserve"> </w:t>
      </w:r>
      <w:r w:rsidRPr="00483357">
        <w:rPr>
          <w:rFonts w:ascii="Arial" w:hAnsi="Arial" w:cs="Arial"/>
          <w:szCs w:val="24"/>
          <w:shd w:val="clear" w:color="auto" w:fill="FFFFFF"/>
        </w:rPr>
        <w:t>Presidenciales</w:t>
      </w:r>
      <w:r w:rsidR="00EF67FC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852AF7" w:rsidRPr="00483357" w:rsidRDefault="00852AF7" w:rsidP="006C37F9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483357">
        <w:rPr>
          <w:rFonts w:ascii="Arial" w:hAnsi="Arial" w:cs="Arial"/>
          <w:szCs w:val="24"/>
          <w:shd w:val="clear" w:color="auto" w:fill="FFFFFF"/>
        </w:rPr>
        <w:t>Coordinación General de Enlace Educativo</w:t>
      </w:r>
      <w:r w:rsidR="00DA780B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852AF7" w:rsidRPr="00483357" w:rsidRDefault="00852AF7" w:rsidP="006C37F9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483357">
        <w:rPr>
          <w:rFonts w:ascii="Arial" w:hAnsi="Arial" w:cs="Arial"/>
          <w:szCs w:val="24"/>
          <w:shd w:val="clear" w:color="auto" w:fill="FFFFFF"/>
        </w:rPr>
        <w:t>Oficinas de Enlace Educativo</w:t>
      </w:r>
      <w:r w:rsidR="00EF67FC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852AF7" w:rsidRPr="00483357" w:rsidRDefault="00852AF7" w:rsidP="006C37F9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483357">
        <w:rPr>
          <w:rFonts w:ascii="Arial" w:hAnsi="Arial" w:cs="Arial"/>
          <w:szCs w:val="24"/>
          <w:shd w:val="clear" w:color="auto" w:fill="FFFFFF"/>
        </w:rPr>
        <w:t>Dirección General de Acreditación, Incorporación y Revalidación</w:t>
      </w:r>
      <w:r w:rsidR="00DA780B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852AF7" w:rsidRPr="00483357" w:rsidRDefault="00852AF7" w:rsidP="006C37F9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483357">
        <w:rPr>
          <w:rFonts w:ascii="Arial" w:eastAsia="Arial" w:hAnsi="Arial" w:cs="Arial"/>
          <w:szCs w:val="24"/>
        </w:rPr>
        <w:t>Dirección General de Vinculación Académica</w:t>
      </w:r>
      <w:r w:rsidR="00EF67FC" w:rsidRPr="00483357">
        <w:rPr>
          <w:rFonts w:ascii="Arial" w:eastAsia="Arial" w:hAnsi="Arial" w:cs="Arial"/>
          <w:szCs w:val="24"/>
        </w:rPr>
        <w:t xml:space="preserve"> </w:t>
      </w:r>
    </w:p>
    <w:p w:rsidR="000251A8" w:rsidRPr="00483357" w:rsidRDefault="004046E0" w:rsidP="000D058A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483357">
        <w:rPr>
          <w:rFonts w:ascii="Arial" w:hAnsi="Arial" w:cs="Arial"/>
          <w:szCs w:val="24"/>
          <w:shd w:val="clear" w:color="auto" w:fill="FFFFFF"/>
        </w:rPr>
        <w:t>Dirección General de Gestión Sectorial y Enlace Interinstitucional</w:t>
      </w:r>
      <w:r w:rsidR="00EF67FC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852AF7" w:rsidRPr="00483357" w:rsidRDefault="00852AF7" w:rsidP="00B31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:rsidR="00852AF7" w:rsidRPr="00483357" w:rsidRDefault="006C37F9" w:rsidP="00B31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Cs w:val="24"/>
        </w:rPr>
      </w:pPr>
      <w:r w:rsidRPr="00483357">
        <w:rPr>
          <w:rFonts w:ascii="Arial" w:eastAsia="Arial" w:hAnsi="Arial" w:cs="Arial"/>
          <w:b/>
          <w:szCs w:val="24"/>
        </w:rPr>
        <w:t xml:space="preserve">VII. A la persona Titular de la </w:t>
      </w:r>
      <w:r w:rsidR="00852AF7" w:rsidRPr="00483357">
        <w:rPr>
          <w:rFonts w:ascii="Arial" w:eastAsia="Arial" w:hAnsi="Arial" w:cs="Arial"/>
          <w:b/>
          <w:szCs w:val="24"/>
        </w:rPr>
        <w:t>Unidad de Actualización Normativa, Legalidad y Regulación</w:t>
      </w:r>
      <w:r w:rsidR="001C3185" w:rsidRPr="00483357">
        <w:rPr>
          <w:rFonts w:ascii="Arial" w:eastAsia="Arial" w:hAnsi="Arial" w:cs="Arial"/>
          <w:b/>
          <w:szCs w:val="24"/>
        </w:rPr>
        <w:t>:</w:t>
      </w:r>
      <w:r w:rsidR="00EF67FC" w:rsidRPr="00483357">
        <w:rPr>
          <w:rFonts w:ascii="Arial" w:eastAsia="Arial" w:hAnsi="Arial" w:cs="Arial"/>
          <w:b/>
          <w:szCs w:val="24"/>
        </w:rPr>
        <w:t xml:space="preserve"> </w:t>
      </w:r>
    </w:p>
    <w:p w:rsidR="001C3185" w:rsidRPr="00483357" w:rsidRDefault="001C3185" w:rsidP="00B31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:rsidR="00852AF7" w:rsidRPr="00483357" w:rsidRDefault="00852AF7" w:rsidP="006C37F9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483357">
        <w:rPr>
          <w:rFonts w:ascii="Arial" w:hAnsi="Arial" w:cs="Arial"/>
          <w:szCs w:val="24"/>
          <w:shd w:val="clear" w:color="auto" w:fill="FFFFFF"/>
        </w:rPr>
        <w:t>Dirección General de Profesiones</w:t>
      </w:r>
      <w:r w:rsidR="004C157D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852AF7" w:rsidRPr="00483357" w:rsidRDefault="00852AF7" w:rsidP="006C37F9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483357">
        <w:rPr>
          <w:rFonts w:ascii="Arial" w:hAnsi="Arial" w:cs="Arial"/>
          <w:szCs w:val="24"/>
          <w:shd w:val="clear" w:color="auto" w:fill="FFFFFF"/>
        </w:rPr>
        <w:t>Dirección General de Actualización Normativa, Cultura de la Legalidad y Transparencia</w:t>
      </w:r>
      <w:r w:rsidR="004C157D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4046E0" w:rsidRPr="00483357" w:rsidRDefault="004046E0" w:rsidP="006C37F9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483357">
        <w:rPr>
          <w:rFonts w:ascii="Arial" w:hAnsi="Arial" w:cs="Arial"/>
          <w:szCs w:val="24"/>
          <w:shd w:val="clear" w:color="auto" w:fill="FFFFFF"/>
        </w:rPr>
        <w:t>Comisión de Apelación y Arbitraje del Deporte</w:t>
      </w:r>
      <w:r w:rsidR="004C157D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852AF7" w:rsidRPr="00483357" w:rsidRDefault="00852AF7" w:rsidP="00B31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</w:p>
    <w:p w:rsidR="005A0509" w:rsidRPr="00483357" w:rsidRDefault="005A0509" w:rsidP="00B31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</w:p>
    <w:p w:rsidR="007730BE" w:rsidRPr="00483357" w:rsidRDefault="007730BE" w:rsidP="00B31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szCs w:val="24"/>
          <w:shd w:val="clear" w:color="auto" w:fill="FFFFFF"/>
        </w:rPr>
      </w:pPr>
    </w:p>
    <w:p w:rsidR="00852AF7" w:rsidRPr="00483357" w:rsidRDefault="006C37F9" w:rsidP="00B31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szCs w:val="24"/>
          <w:shd w:val="clear" w:color="auto" w:fill="FFFFFF"/>
        </w:rPr>
      </w:pPr>
      <w:r w:rsidRPr="00483357">
        <w:rPr>
          <w:rFonts w:ascii="Arial" w:hAnsi="Arial" w:cs="Arial"/>
          <w:b/>
          <w:szCs w:val="24"/>
          <w:shd w:val="clear" w:color="auto" w:fill="FFFFFF"/>
        </w:rPr>
        <w:lastRenderedPageBreak/>
        <w:t>VIII.</w:t>
      </w:r>
      <w:r w:rsidR="00483357">
        <w:rPr>
          <w:rFonts w:ascii="Arial" w:hAnsi="Arial" w:cs="Arial"/>
          <w:b/>
          <w:szCs w:val="24"/>
          <w:shd w:val="clear" w:color="auto" w:fill="FFFFFF"/>
        </w:rPr>
        <w:t xml:space="preserve"> </w:t>
      </w:r>
      <w:r w:rsidRPr="00483357">
        <w:rPr>
          <w:rFonts w:ascii="Arial" w:hAnsi="Arial" w:cs="Arial"/>
          <w:b/>
          <w:szCs w:val="24"/>
          <w:shd w:val="clear" w:color="auto" w:fill="FFFFFF"/>
        </w:rPr>
        <w:t xml:space="preserve">A la </w:t>
      </w:r>
      <w:r w:rsidRPr="00483357">
        <w:rPr>
          <w:rFonts w:ascii="Arial" w:eastAsia="Arial" w:hAnsi="Arial" w:cs="Arial"/>
          <w:b/>
          <w:szCs w:val="24"/>
        </w:rPr>
        <w:t xml:space="preserve">persona Titular de la </w:t>
      </w:r>
      <w:r w:rsidR="00852AF7" w:rsidRPr="00483357">
        <w:rPr>
          <w:rFonts w:ascii="Arial" w:hAnsi="Arial" w:cs="Arial"/>
          <w:b/>
          <w:szCs w:val="24"/>
          <w:shd w:val="clear" w:color="auto" w:fill="FFFFFF"/>
        </w:rPr>
        <w:t>Unidad de Promoción de Equidad y Excelencia Educativa</w:t>
      </w:r>
      <w:r w:rsidR="00B31184" w:rsidRPr="00483357">
        <w:rPr>
          <w:rFonts w:ascii="Arial" w:hAnsi="Arial" w:cs="Arial"/>
          <w:b/>
          <w:szCs w:val="24"/>
          <w:shd w:val="clear" w:color="auto" w:fill="FFFFFF"/>
        </w:rPr>
        <w:t>:</w:t>
      </w:r>
      <w:r w:rsidR="00EF67FC" w:rsidRPr="00483357">
        <w:rPr>
          <w:rFonts w:ascii="Arial" w:hAnsi="Arial" w:cs="Arial"/>
          <w:b/>
          <w:szCs w:val="24"/>
          <w:shd w:val="clear" w:color="auto" w:fill="FFFFFF"/>
        </w:rPr>
        <w:t xml:space="preserve"> </w:t>
      </w:r>
    </w:p>
    <w:p w:rsidR="005A0509" w:rsidRPr="00483357" w:rsidRDefault="005A0509" w:rsidP="00B31184">
      <w:pPr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</w:p>
    <w:p w:rsidR="00852AF7" w:rsidRPr="00483357" w:rsidRDefault="00852AF7" w:rsidP="005A050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483357">
        <w:rPr>
          <w:rFonts w:ascii="Arial" w:hAnsi="Arial" w:cs="Arial"/>
          <w:szCs w:val="24"/>
          <w:shd w:val="clear" w:color="auto" w:fill="FFFFFF"/>
        </w:rPr>
        <w:t>Dirección General de Análisis y Diagnóstico del Aprovechamiento Educativo</w:t>
      </w:r>
      <w:r w:rsidR="00DA780B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852AF7" w:rsidRPr="00483357" w:rsidRDefault="00852AF7" w:rsidP="005A0509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483357">
        <w:rPr>
          <w:rFonts w:ascii="Arial" w:hAnsi="Arial" w:cs="Arial"/>
          <w:szCs w:val="24"/>
          <w:shd w:val="clear" w:color="auto" w:fill="FFFFFF"/>
        </w:rPr>
        <w:t>Dirección General de Desarrollo Humano Integral</w:t>
      </w:r>
      <w:r w:rsidR="004C157D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852AF7" w:rsidRPr="00483357" w:rsidRDefault="00852AF7" w:rsidP="005A0509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483357">
        <w:rPr>
          <w:rFonts w:ascii="Arial" w:hAnsi="Arial" w:cs="Arial"/>
          <w:szCs w:val="24"/>
          <w:shd w:val="clear" w:color="auto" w:fill="FFFFFF"/>
        </w:rPr>
        <w:t>Dirección General de Formación Continua a Docentes y Directivos</w:t>
      </w:r>
      <w:r w:rsidR="00DA780B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4046E0" w:rsidRPr="00483357" w:rsidRDefault="004046E0" w:rsidP="005A0509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483357">
        <w:rPr>
          <w:rFonts w:ascii="Arial" w:hAnsi="Arial" w:cs="Arial"/>
          <w:szCs w:val="24"/>
          <w:shd w:val="clear" w:color="auto" w:fill="FFFFFF"/>
        </w:rPr>
        <w:t>Dirección General de Educació</w:t>
      </w:r>
      <w:r w:rsidR="003D69F6" w:rsidRPr="00483357">
        <w:rPr>
          <w:rFonts w:ascii="Arial" w:hAnsi="Arial" w:cs="Arial"/>
          <w:szCs w:val="24"/>
          <w:shd w:val="clear" w:color="auto" w:fill="FFFFFF"/>
        </w:rPr>
        <w:t>n Musical y Orquestas Escolares</w:t>
      </w:r>
      <w:r w:rsidR="004C157D" w:rsidRPr="00483357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F14B87" w:rsidRPr="00483357" w:rsidRDefault="00F14B87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:rsidR="00B31184" w:rsidRPr="00483357" w:rsidRDefault="00B31184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:rsidR="003346E9" w:rsidRPr="00483357" w:rsidRDefault="003346E9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Cs w:val="24"/>
        </w:rPr>
      </w:pPr>
      <w:r w:rsidRPr="00483357">
        <w:rPr>
          <w:rFonts w:ascii="Arial" w:eastAsia="Arial" w:hAnsi="Arial" w:cs="Arial"/>
          <w:b/>
          <w:szCs w:val="24"/>
        </w:rPr>
        <w:t>TRANSITORIO</w:t>
      </w:r>
      <w:r w:rsidR="006E69B5" w:rsidRPr="00483357">
        <w:rPr>
          <w:rFonts w:ascii="Arial" w:eastAsia="Arial" w:hAnsi="Arial" w:cs="Arial"/>
          <w:b/>
          <w:szCs w:val="24"/>
        </w:rPr>
        <w:t>S</w:t>
      </w:r>
    </w:p>
    <w:p w:rsidR="003346E9" w:rsidRPr="00483357" w:rsidRDefault="003346E9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:rsidR="003346E9" w:rsidRPr="00483357" w:rsidRDefault="00E40F7E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483357">
        <w:rPr>
          <w:rFonts w:ascii="Arial" w:eastAsia="Arial" w:hAnsi="Arial" w:cs="Arial"/>
          <w:b/>
          <w:szCs w:val="24"/>
        </w:rPr>
        <w:t>PRIMERO</w:t>
      </w:r>
      <w:r w:rsidR="003346E9" w:rsidRPr="00483357">
        <w:rPr>
          <w:rFonts w:ascii="Arial" w:eastAsia="Arial" w:hAnsi="Arial" w:cs="Arial"/>
          <w:b/>
          <w:szCs w:val="24"/>
        </w:rPr>
        <w:t>.-</w:t>
      </w:r>
      <w:r w:rsidR="00B31184" w:rsidRPr="00483357">
        <w:rPr>
          <w:rFonts w:ascii="Arial" w:eastAsia="Arial" w:hAnsi="Arial" w:cs="Arial"/>
          <w:b/>
          <w:szCs w:val="24"/>
        </w:rPr>
        <w:t xml:space="preserve"> </w:t>
      </w:r>
      <w:r w:rsidR="003346E9" w:rsidRPr="00483357">
        <w:rPr>
          <w:rFonts w:ascii="Arial" w:eastAsia="Arial" w:hAnsi="Arial" w:cs="Arial"/>
          <w:szCs w:val="24"/>
        </w:rPr>
        <w:t>El pre</w:t>
      </w:r>
      <w:r w:rsidR="006E69B5" w:rsidRPr="00483357">
        <w:rPr>
          <w:rFonts w:ascii="Arial" w:eastAsia="Arial" w:hAnsi="Arial" w:cs="Arial"/>
          <w:szCs w:val="24"/>
        </w:rPr>
        <w:t>sente Acuerdo entrará en vigor al</w:t>
      </w:r>
      <w:r w:rsidR="003346E9" w:rsidRPr="00483357">
        <w:rPr>
          <w:rFonts w:ascii="Arial" w:eastAsia="Arial" w:hAnsi="Arial" w:cs="Arial"/>
          <w:szCs w:val="24"/>
        </w:rPr>
        <w:t xml:space="preserve"> día</w:t>
      </w:r>
      <w:r w:rsidR="006E69B5" w:rsidRPr="00483357">
        <w:rPr>
          <w:rFonts w:ascii="Arial" w:eastAsia="Arial" w:hAnsi="Arial" w:cs="Arial"/>
          <w:szCs w:val="24"/>
        </w:rPr>
        <w:t xml:space="preserve"> siguiente</w:t>
      </w:r>
      <w:r w:rsidR="003346E9" w:rsidRPr="00483357">
        <w:rPr>
          <w:rFonts w:ascii="Arial" w:eastAsia="Arial" w:hAnsi="Arial" w:cs="Arial"/>
          <w:szCs w:val="24"/>
        </w:rPr>
        <w:t xml:space="preserve"> de su publicación en el Diario Oficial</w:t>
      </w:r>
      <w:r w:rsidR="00B31184" w:rsidRPr="00483357">
        <w:rPr>
          <w:rFonts w:ascii="Arial" w:eastAsia="Arial" w:hAnsi="Arial" w:cs="Arial"/>
          <w:szCs w:val="24"/>
        </w:rPr>
        <w:t xml:space="preserve"> </w:t>
      </w:r>
      <w:r w:rsidR="003346E9" w:rsidRPr="00483357">
        <w:rPr>
          <w:rFonts w:ascii="Arial" w:eastAsia="Arial" w:hAnsi="Arial" w:cs="Arial"/>
          <w:szCs w:val="24"/>
        </w:rPr>
        <w:t>de la</w:t>
      </w:r>
      <w:r w:rsidR="00B31184" w:rsidRPr="00483357">
        <w:rPr>
          <w:rFonts w:ascii="Arial" w:eastAsia="Arial" w:hAnsi="Arial" w:cs="Arial"/>
          <w:szCs w:val="24"/>
        </w:rPr>
        <w:t xml:space="preserve"> </w:t>
      </w:r>
      <w:r w:rsidR="003346E9" w:rsidRPr="00483357">
        <w:rPr>
          <w:rFonts w:ascii="Arial" w:eastAsia="Arial" w:hAnsi="Arial" w:cs="Arial"/>
          <w:szCs w:val="24"/>
        </w:rPr>
        <w:t>Federación.</w:t>
      </w:r>
    </w:p>
    <w:p w:rsidR="00E40F7E" w:rsidRPr="00483357" w:rsidRDefault="00E40F7E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:rsidR="00E40F7E" w:rsidRPr="00483357" w:rsidRDefault="00E40F7E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Cs w:val="24"/>
        </w:rPr>
      </w:pPr>
      <w:r w:rsidRPr="00483357">
        <w:rPr>
          <w:rFonts w:ascii="Arial" w:eastAsia="Arial" w:hAnsi="Arial" w:cs="Arial"/>
          <w:b/>
          <w:szCs w:val="24"/>
        </w:rPr>
        <w:t xml:space="preserve">SEGUNDO.- </w:t>
      </w:r>
      <w:r w:rsidR="00CB78AC" w:rsidRPr="00483357">
        <w:rPr>
          <w:rFonts w:ascii="Arial" w:eastAsia="Arial" w:hAnsi="Arial" w:cs="Arial"/>
          <w:szCs w:val="24"/>
        </w:rPr>
        <w:t xml:space="preserve">Se abrogan </w:t>
      </w:r>
      <w:r w:rsidR="005D6332" w:rsidRPr="00483357">
        <w:rPr>
          <w:rFonts w:ascii="Arial" w:eastAsia="Arial" w:hAnsi="Arial" w:cs="Arial"/>
          <w:szCs w:val="24"/>
        </w:rPr>
        <w:t xml:space="preserve">el </w:t>
      </w:r>
      <w:r w:rsidR="005D6332" w:rsidRPr="00483357">
        <w:rPr>
          <w:rFonts w:ascii="Arial" w:eastAsia="Arial" w:hAnsi="Arial" w:cs="Arial"/>
          <w:i/>
          <w:szCs w:val="24"/>
        </w:rPr>
        <w:t>“</w:t>
      </w:r>
      <w:r w:rsidR="005D6332" w:rsidRPr="00483357">
        <w:rPr>
          <w:rFonts w:ascii="Arial" w:eastAsia="Arial" w:hAnsi="Arial" w:cs="Arial"/>
          <w:szCs w:val="24"/>
        </w:rPr>
        <w:t>A</w:t>
      </w:r>
      <w:r w:rsidR="00CB78AC" w:rsidRPr="00483357">
        <w:rPr>
          <w:rFonts w:ascii="Arial" w:eastAsia="Arial" w:hAnsi="Arial" w:cs="Arial"/>
          <w:szCs w:val="24"/>
        </w:rPr>
        <w:t xml:space="preserve">cuerdo número 01/03/16 por el que se adscriben orgánicamente las unidades administrativas y órganos desconcentrados de la Secretaría de Educación Pública que se mencionan”, </w:t>
      </w:r>
      <w:r w:rsidR="005D6332" w:rsidRPr="00483357">
        <w:rPr>
          <w:rFonts w:ascii="Arial" w:eastAsia="Arial" w:hAnsi="Arial" w:cs="Arial"/>
          <w:szCs w:val="24"/>
        </w:rPr>
        <w:t>la</w:t>
      </w:r>
      <w:r w:rsidR="00CB78AC" w:rsidRPr="00483357">
        <w:rPr>
          <w:rFonts w:ascii="Arial" w:eastAsia="Arial" w:hAnsi="Arial" w:cs="Arial"/>
          <w:szCs w:val="24"/>
        </w:rPr>
        <w:t xml:space="preserve"> “ACLARACIÓN al Acuerdo número 01/03/16 por el que se adscriben orgánicamente las unidades administrativas y órganos desconcentrados de la Secretaría de Educación Pública que se mencionan, publicado el 6 de abril de 2016”</w:t>
      </w:r>
      <w:r w:rsidR="005D6332" w:rsidRPr="00483357">
        <w:rPr>
          <w:rFonts w:ascii="Arial" w:eastAsia="Arial" w:hAnsi="Arial" w:cs="Arial"/>
          <w:szCs w:val="24"/>
        </w:rPr>
        <w:t>, así como el “Acuerdo número</w:t>
      </w:r>
      <w:r w:rsidR="00CB78AC" w:rsidRPr="00483357">
        <w:rPr>
          <w:rFonts w:ascii="Arial" w:eastAsia="Arial" w:hAnsi="Arial" w:cs="Arial"/>
          <w:szCs w:val="24"/>
        </w:rPr>
        <w:t xml:space="preserve"> 03/05/17 por el que se modifica el diverso número 01/03/16 por el que se adscriben orgánicamente las unidades administrativas y órganos desconcentrados de la Secretaría de Educación Pública que se mencionan”, publicados </w:t>
      </w:r>
      <w:r w:rsidR="005D6332" w:rsidRPr="00483357">
        <w:rPr>
          <w:rFonts w:ascii="Arial" w:eastAsia="Arial" w:hAnsi="Arial" w:cs="Arial"/>
          <w:szCs w:val="24"/>
        </w:rPr>
        <w:t xml:space="preserve">en el Diario Oficial de la Federación </w:t>
      </w:r>
      <w:r w:rsidR="00CB78AC" w:rsidRPr="00483357">
        <w:rPr>
          <w:rFonts w:ascii="Arial" w:eastAsia="Arial" w:hAnsi="Arial" w:cs="Arial"/>
          <w:szCs w:val="24"/>
        </w:rPr>
        <w:t xml:space="preserve">el 6 </w:t>
      </w:r>
      <w:r w:rsidR="005D6332" w:rsidRPr="00483357">
        <w:rPr>
          <w:rFonts w:ascii="Arial" w:eastAsia="Arial" w:hAnsi="Arial" w:cs="Arial"/>
          <w:szCs w:val="24"/>
        </w:rPr>
        <w:t xml:space="preserve">y 13 </w:t>
      </w:r>
      <w:r w:rsidR="00CB78AC" w:rsidRPr="00483357">
        <w:rPr>
          <w:rFonts w:ascii="Arial" w:eastAsia="Arial" w:hAnsi="Arial" w:cs="Arial"/>
          <w:szCs w:val="24"/>
        </w:rPr>
        <w:t xml:space="preserve">de abril de 2016 y </w:t>
      </w:r>
      <w:r w:rsidR="005D6332" w:rsidRPr="00483357">
        <w:rPr>
          <w:rFonts w:ascii="Arial" w:eastAsia="Arial" w:hAnsi="Arial" w:cs="Arial"/>
          <w:szCs w:val="24"/>
        </w:rPr>
        <w:t xml:space="preserve">el </w:t>
      </w:r>
      <w:r w:rsidR="00CB78AC" w:rsidRPr="00483357">
        <w:rPr>
          <w:rFonts w:ascii="Arial" w:eastAsia="Arial" w:hAnsi="Arial" w:cs="Arial"/>
          <w:szCs w:val="24"/>
        </w:rPr>
        <w:t>25 de mayo de 2017</w:t>
      </w:r>
      <w:r w:rsidR="005D6332" w:rsidRPr="00483357">
        <w:rPr>
          <w:rFonts w:ascii="Arial" w:eastAsia="Arial" w:hAnsi="Arial" w:cs="Arial"/>
          <w:szCs w:val="24"/>
        </w:rPr>
        <w:t>,</w:t>
      </w:r>
      <w:r w:rsidR="00CB78AC" w:rsidRPr="00483357">
        <w:rPr>
          <w:rFonts w:ascii="Arial" w:eastAsia="Arial" w:hAnsi="Arial" w:cs="Arial"/>
          <w:szCs w:val="24"/>
        </w:rPr>
        <w:t xml:space="preserve"> respetivamente.</w:t>
      </w:r>
    </w:p>
    <w:p w:rsidR="005D6332" w:rsidRPr="00483357" w:rsidRDefault="005D6332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:rsidR="005D6332" w:rsidRPr="00483357" w:rsidRDefault="005D6332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483357">
        <w:rPr>
          <w:rFonts w:ascii="Arial" w:eastAsia="Arial" w:hAnsi="Arial" w:cs="Arial"/>
          <w:b/>
          <w:szCs w:val="24"/>
        </w:rPr>
        <w:t xml:space="preserve">TERCERO.- </w:t>
      </w:r>
      <w:r w:rsidRPr="00483357">
        <w:rPr>
          <w:rFonts w:ascii="Arial" w:eastAsia="Arial" w:hAnsi="Arial" w:cs="Arial"/>
          <w:szCs w:val="24"/>
        </w:rPr>
        <w:t>Se derogan las disposiciones administrativas que se opongan al presente Acuerdo.</w:t>
      </w:r>
    </w:p>
    <w:p w:rsidR="005D6332" w:rsidRPr="00483357" w:rsidRDefault="005D6332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:rsidR="005D6332" w:rsidRPr="00483357" w:rsidRDefault="005D6332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:rsidR="006E69B5" w:rsidRPr="00483357" w:rsidRDefault="006E69B5" w:rsidP="00113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483357">
        <w:rPr>
          <w:rFonts w:ascii="Arial" w:eastAsia="Arial" w:hAnsi="Arial" w:cs="Arial"/>
          <w:szCs w:val="24"/>
        </w:rPr>
        <w:t>Ciudad de México,</w:t>
      </w:r>
    </w:p>
    <w:sectPr w:rsidR="006E69B5" w:rsidRPr="00483357" w:rsidSect="00E6146A">
      <w:footerReference w:type="default" r:id="rId8"/>
      <w:pgSz w:w="12240" w:h="15840" w:code="1"/>
      <w:pgMar w:top="4253" w:right="1701" w:bottom="1701" w:left="1701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182" w:rsidRDefault="004C6182">
      <w:pPr>
        <w:spacing w:after="0" w:line="240" w:lineRule="auto"/>
      </w:pPr>
      <w:r>
        <w:separator/>
      </w:r>
    </w:p>
  </w:endnote>
  <w:endnote w:type="continuationSeparator" w:id="0">
    <w:p w:rsidR="004C6182" w:rsidRDefault="004C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id w:val="-14174832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60D3C" w:rsidRPr="00960D3C" w:rsidRDefault="00CF4737" w:rsidP="00960D3C">
        <w:pPr>
          <w:pStyle w:val="Piedepgina"/>
          <w:jc w:val="center"/>
          <w:rPr>
            <w:rFonts w:ascii="Arial" w:hAnsi="Arial" w:cs="Arial"/>
            <w:szCs w:val="24"/>
          </w:rPr>
        </w:pPr>
        <w:r w:rsidRPr="00960D3C">
          <w:rPr>
            <w:rFonts w:ascii="Arial" w:hAnsi="Arial" w:cs="Arial"/>
            <w:szCs w:val="24"/>
          </w:rPr>
          <w:fldChar w:fldCharType="begin"/>
        </w:r>
        <w:r w:rsidRPr="00960D3C">
          <w:rPr>
            <w:rFonts w:ascii="Arial" w:hAnsi="Arial" w:cs="Arial"/>
            <w:szCs w:val="24"/>
          </w:rPr>
          <w:instrText>PAGE   \* MERGEFORMAT</w:instrText>
        </w:r>
        <w:r w:rsidRPr="00960D3C">
          <w:rPr>
            <w:rFonts w:ascii="Arial" w:hAnsi="Arial" w:cs="Arial"/>
            <w:szCs w:val="24"/>
          </w:rPr>
          <w:fldChar w:fldCharType="separate"/>
        </w:r>
        <w:r w:rsidR="00A23E52" w:rsidRPr="00A23E52">
          <w:rPr>
            <w:rFonts w:ascii="Arial" w:hAnsi="Arial" w:cs="Arial"/>
            <w:noProof/>
            <w:szCs w:val="24"/>
            <w:lang w:val="es-ES"/>
          </w:rPr>
          <w:t>1</w:t>
        </w:r>
        <w:r w:rsidRPr="00960D3C">
          <w:rPr>
            <w:rFonts w:ascii="Arial" w:hAnsi="Arial"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182" w:rsidRDefault="004C6182">
      <w:pPr>
        <w:spacing w:after="0" w:line="240" w:lineRule="auto"/>
      </w:pPr>
      <w:r>
        <w:separator/>
      </w:r>
    </w:p>
  </w:footnote>
  <w:footnote w:type="continuationSeparator" w:id="0">
    <w:p w:rsidR="004C6182" w:rsidRDefault="004C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F18"/>
    <w:multiLevelType w:val="hybridMultilevel"/>
    <w:tmpl w:val="56B272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04C50"/>
    <w:multiLevelType w:val="hybridMultilevel"/>
    <w:tmpl w:val="9FC25A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37AE7"/>
    <w:multiLevelType w:val="hybridMultilevel"/>
    <w:tmpl w:val="83B2EC7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467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745AAF"/>
    <w:multiLevelType w:val="hybridMultilevel"/>
    <w:tmpl w:val="5A6A2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A179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A34C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FE42D6"/>
    <w:multiLevelType w:val="multilevel"/>
    <w:tmpl w:val="BCA47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F11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2966EE"/>
    <w:multiLevelType w:val="hybridMultilevel"/>
    <w:tmpl w:val="0386681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9643DB"/>
    <w:multiLevelType w:val="hybridMultilevel"/>
    <w:tmpl w:val="DA50F1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AC569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8B943BA"/>
    <w:multiLevelType w:val="hybridMultilevel"/>
    <w:tmpl w:val="FFD094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EB6E0D"/>
    <w:multiLevelType w:val="hybridMultilevel"/>
    <w:tmpl w:val="4FB08B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F4035C"/>
    <w:multiLevelType w:val="hybridMultilevel"/>
    <w:tmpl w:val="F99EE6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1456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3C40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822FC8"/>
    <w:multiLevelType w:val="hybridMultilevel"/>
    <w:tmpl w:val="E4B0C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D7E08"/>
    <w:multiLevelType w:val="hybridMultilevel"/>
    <w:tmpl w:val="7C0EC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200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9F2407"/>
    <w:multiLevelType w:val="multilevel"/>
    <w:tmpl w:val="9960A488"/>
    <w:lvl w:ilvl="0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6070FB"/>
    <w:multiLevelType w:val="hybridMultilevel"/>
    <w:tmpl w:val="4BBE3F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4540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20"/>
  </w:num>
  <w:num w:numId="5">
    <w:abstractNumId w:val="8"/>
  </w:num>
  <w:num w:numId="6">
    <w:abstractNumId w:val="22"/>
  </w:num>
  <w:num w:numId="7">
    <w:abstractNumId w:val="5"/>
  </w:num>
  <w:num w:numId="8">
    <w:abstractNumId w:val="15"/>
  </w:num>
  <w:num w:numId="9">
    <w:abstractNumId w:val="6"/>
  </w:num>
  <w:num w:numId="10">
    <w:abstractNumId w:val="16"/>
  </w:num>
  <w:num w:numId="11">
    <w:abstractNumId w:val="19"/>
  </w:num>
  <w:num w:numId="12">
    <w:abstractNumId w:val="3"/>
  </w:num>
  <w:num w:numId="13">
    <w:abstractNumId w:val="2"/>
  </w:num>
  <w:num w:numId="14">
    <w:abstractNumId w:val="9"/>
  </w:num>
  <w:num w:numId="15">
    <w:abstractNumId w:val="10"/>
  </w:num>
  <w:num w:numId="16">
    <w:abstractNumId w:val="0"/>
  </w:num>
  <w:num w:numId="17">
    <w:abstractNumId w:val="13"/>
  </w:num>
  <w:num w:numId="18">
    <w:abstractNumId w:val="1"/>
  </w:num>
  <w:num w:numId="19">
    <w:abstractNumId w:val="12"/>
  </w:num>
  <w:num w:numId="20">
    <w:abstractNumId w:val="4"/>
  </w:num>
  <w:num w:numId="21">
    <w:abstractNumId w:val="14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E9"/>
    <w:rsid w:val="000251A8"/>
    <w:rsid w:val="00026D51"/>
    <w:rsid w:val="000B51A5"/>
    <w:rsid w:val="000B5355"/>
    <w:rsid w:val="000C5B37"/>
    <w:rsid w:val="000D058A"/>
    <w:rsid w:val="000D30D3"/>
    <w:rsid w:val="000D41A3"/>
    <w:rsid w:val="001137F7"/>
    <w:rsid w:val="001178B7"/>
    <w:rsid w:val="00120C5D"/>
    <w:rsid w:val="0012454A"/>
    <w:rsid w:val="001C3185"/>
    <w:rsid w:val="00261FD6"/>
    <w:rsid w:val="00277299"/>
    <w:rsid w:val="002C6788"/>
    <w:rsid w:val="002D5D31"/>
    <w:rsid w:val="00302F81"/>
    <w:rsid w:val="00314B91"/>
    <w:rsid w:val="00315472"/>
    <w:rsid w:val="003249FD"/>
    <w:rsid w:val="003346E9"/>
    <w:rsid w:val="003D69F6"/>
    <w:rsid w:val="003F4101"/>
    <w:rsid w:val="004046E0"/>
    <w:rsid w:val="004123B9"/>
    <w:rsid w:val="00453E8C"/>
    <w:rsid w:val="00483357"/>
    <w:rsid w:val="004C157D"/>
    <w:rsid w:val="004C6182"/>
    <w:rsid w:val="0053607B"/>
    <w:rsid w:val="005856B5"/>
    <w:rsid w:val="005A0509"/>
    <w:rsid w:val="005D6332"/>
    <w:rsid w:val="00635E65"/>
    <w:rsid w:val="00654D67"/>
    <w:rsid w:val="006558BB"/>
    <w:rsid w:val="00691737"/>
    <w:rsid w:val="006C37F9"/>
    <w:rsid w:val="006E69B5"/>
    <w:rsid w:val="007730BE"/>
    <w:rsid w:val="00810551"/>
    <w:rsid w:val="00852AF7"/>
    <w:rsid w:val="008608E2"/>
    <w:rsid w:val="00876980"/>
    <w:rsid w:val="0088572B"/>
    <w:rsid w:val="00943F7C"/>
    <w:rsid w:val="009710C3"/>
    <w:rsid w:val="00985BE8"/>
    <w:rsid w:val="00991D6B"/>
    <w:rsid w:val="009F3F96"/>
    <w:rsid w:val="00A23E52"/>
    <w:rsid w:val="00A72704"/>
    <w:rsid w:val="00B242FE"/>
    <w:rsid w:val="00B31184"/>
    <w:rsid w:val="00BA709C"/>
    <w:rsid w:val="00BB78C6"/>
    <w:rsid w:val="00BC344E"/>
    <w:rsid w:val="00C31898"/>
    <w:rsid w:val="00C951C4"/>
    <w:rsid w:val="00CA3224"/>
    <w:rsid w:val="00CB78AC"/>
    <w:rsid w:val="00CE0F3D"/>
    <w:rsid w:val="00CE13D7"/>
    <w:rsid w:val="00CF4737"/>
    <w:rsid w:val="00D0677A"/>
    <w:rsid w:val="00D2227D"/>
    <w:rsid w:val="00D57465"/>
    <w:rsid w:val="00DA780B"/>
    <w:rsid w:val="00DB4203"/>
    <w:rsid w:val="00DE713E"/>
    <w:rsid w:val="00DF27CB"/>
    <w:rsid w:val="00E40F7E"/>
    <w:rsid w:val="00E7125E"/>
    <w:rsid w:val="00E968E5"/>
    <w:rsid w:val="00EB6124"/>
    <w:rsid w:val="00EF67FC"/>
    <w:rsid w:val="00F1356B"/>
    <w:rsid w:val="00F14B87"/>
    <w:rsid w:val="00F20052"/>
    <w:rsid w:val="00F45055"/>
    <w:rsid w:val="00FE3F67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45FBC-CFF6-4C1C-A903-27F14FFF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6E9"/>
    <w:rPr>
      <w:rFonts w:ascii="Arial Black" w:hAnsi="Arial Black" w:cs="Times New Roman"/>
      <w:sz w:val="24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34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6E9"/>
    <w:rPr>
      <w:rFonts w:ascii="Arial Black" w:hAnsi="Arial Black" w:cs="Times New Roman"/>
      <w:sz w:val="24"/>
      <w:szCs w:val="16"/>
    </w:rPr>
  </w:style>
  <w:style w:type="character" w:styleId="Hipervnculo">
    <w:name w:val="Hyperlink"/>
    <w:basedOn w:val="Fuentedeprrafopredeter"/>
    <w:uiPriority w:val="99"/>
    <w:unhideWhenUsed/>
    <w:rsid w:val="003346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35E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4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73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137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37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37F7"/>
    <w:rPr>
      <w:rFonts w:ascii="Arial Black" w:hAnsi="Arial Blac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37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37F7"/>
    <w:rPr>
      <w:rFonts w:ascii="Arial Black" w:hAnsi="Arial Blac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137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59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67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41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3E21-5ADA-4E08-8797-659186D1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Ismael González Vazquez</dc:creator>
  <cp:keywords/>
  <dc:description/>
  <cp:lastModifiedBy>Laura Celia López Gutierrez</cp:lastModifiedBy>
  <cp:revision>2</cp:revision>
  <cp:lastPrinted>2020-12-22T18:19:00Z</cp:lastPrinted>
  <dcterms:created xsi:type="dcterms:W3CDTF">2021-01-14T00:24:00Z</dcterms:created>
  <dcterms:modified xsi:type="dcterms:W3CDTF">2021-01-14T00:24:00Z</dcterms:modified>
</cp:coreProperties>
</file>